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21EFF3" w14:textId="77777777" w:rsidR="005E391E" w:rsidRPr="003C14AA" w:rsidRDefault="005E391E" w:rsidP="005E391E">
      <w:pPr>
        <w:spacing w:after="0" w:line="240" w:lineRule="auto"/>
        <w:ind w:left="-540" w:right="-545" w:hanging="360"/>
        <w:jc w:val="center"/>
        <w:rPr>
          <w:rFonts w:ascii="Times New Roman" w:eastAsia="Times New Roman" w:hAnsi="Times New Roman" w:cs="Times New Roman"/>
          <w:sz w:val="28"/>
          <w:szCs w:val="24"/>
          <w:lang w:eastAsia="ru-RU"/>
        </w:rPr>
      </w:pPr>
      <w:proofErr w:type="spellStart"/>
      <w:r w:rsidRPr="003C14AA">
        <w:rPr>
          <w:rFonts w:ascii="Times New Roman" w:eastAsia="Times New Roman" w:hAnsi="Times New Roman" w:cs="Times New Roman"/>
          <w:sz w:val="28"/>
          <w:szCs w:val="24"/>
          <w:lang w:eastAsia="ru-RU"/>
        </w:rPr>
        <w:t>Энгельсский</w:t>
      </w:r>
      <w:proofErr w:type="spellEnd"/>
      <w:r w:rsidRPr="003C14AA">
        <w:rPr>
          <w:rFonts w:ascii="Times New Roman" w:eastAsia="Times New Roman" w:hAnsi="Times New Roman" w:cs="Times New Roman"/>
          <w:sz w:val="28"/>
          <w:szCs w:val="24"/>
          <w:lang w:eastAsia="ru-RU"/>
        </w:rPr>
        <w:t xml:space="preserve"> технологический институт (филиал) федерального государственного бюджетного  образовательного учреждения</w:t>
      </w:r>
    </w:p>
    <w:p w14:paraId="5CFF055B" w14:textId="77777777" w:rsidR="005E391E" w:rsidRPr="003C14AA" w:rsidRDefault="005E391E" w:rsidP="005E391E">
      <w:pPr>
        <w:spacing w:after="0" w:line="240" w:lineRule="auto"/>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высшего образования</w:t>
      </w:r>
    </w:p>
    <w:p w14:paraId="3E7D6A39" w14:textId="77777777" w:rsidR="005E391E" w:rsidRPr="003C14AA" w:rsidRDefault="005E391E" w:rsidP="005E391E">
      <w:pPr>
        <w:spacing w:after="0" w:line="240" w:lineRule="auto"/>
        <w:ind w:left="-540"/>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 xml:space="preserve"> «Саратовский государственный технический университет имени Гагарина Ю.А.»</w:t>
      </w:r>
    </w:p>
    <w:p w14:paraId="6C60D157" w14:textId="77777777" w:rsidR="005E391E" w:rsidRPr="003C14AA" w:rsidRDefault="005E391E" w:rsidP="005E391E">
      <w:pPr>
        <w:spacing w:after="0" w:line="240" w:lineRule="auto"/>
        <w:jc w:val="center"/>
        <w:rPr>
          <w:rFonts w:ascii="Times New Roman" w:eastAsia="Times New Roman" w:hAnsi="Times New Roman" w:cs="Times New Roman"/>
          <w:sz w:val="28"/>
          <w:szCs w:val="24"/>
          <w:lang w:eastAsia="ru-RU"/>
        </w:rPr>
      </w:pPr>
    </w:p>
    <w:p w14:paraId="594BDF21" w14:textId="77777777" w:rsidR="005E391E" w:rsidRPr="003C14AA" w:rsidRDefault="005E391E" w:rsidP="005E391E">
      <w:pPr>
        <w:spacing w:after="0" w:line="240" w:lineRule="auto"/>
        <w:jc w:val="center"/>
        <w:rPr>
          <w:rFonts w:ascii="Times New Roman" w:eastAsia="Times New Roman" w:hAnsi="Times New Roman" w:cs="Times New Roman"/>
          <w:sz w:val="28"/>
          <w:szCs w:val="24"/>
          <w:lang w:eastAsia="ru-RU"/>
        </w:rPr>
      </w:pPr>
    </w:p>
    <w:p w14:paraId="4EBBDDD0" w14:textId="77777777" w:rsidR="005E391E" w:rsidRPr="003C14AA" w:rsidRDefault="005E391E" w:rsidP="005E391E">
      <w:pPr>
        <w:spacing w:after="0" w:line="240" w:lineRule="auto"/>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Кафедра «</w:t>
      </w:r>
      <w:r>
        <w:rPr>
          <w:rFonts w:ascii="Times New Roman" w:eastAsia="Times New Roman" w:hAnsi="Times New Roman" w:cs="Times New Roman"/>
          <w:sz w:val="28"/>
          <w:szCs w:val="24"/>
          <w:lang w:eastAsia="ru-RU"/>
        </w:rPr>
        <w:t>Естественных и математических наук</w:t>
      </w:r>
      <w:r w:rsidRPr="003C14AA">
        <w:rPr>
          <w:rFonts w:ascii="Times New Roman" w:eastAsia="Times New Roman" w:hAnsi="Times New Roman" w:cs="Times New Roman"/>
          <w:sz w:val="28"/>
          <w:szCs w:val="24"/>
          <w:lang w:eastAsia="ru-RU"/>
        </w:rPr>
        <w:t>»</w:t>
      </w:r>
    </w:p>
    <w:p w14:paraId="183952D3" w14:textId="77777777" w:rsidR="005E391E" w:rsidRPr="003C14AA" w:rsidRDefault="005E391E" w:rsidP="005E391E">
      <w:pPr>
        <w:spacing w:after="0" w:line="240" w:lineRule="auto"/>
        <w:jc w:val="center"/>
        <w:rPr>
          <w:rFonts w:ascii="Times New Roman" w:eastAsia="Calibri" w:hAnsi="Times New Roman" w:cs="Times New Roman"/>
          <w:b/>
          <w:bCs/>
          <w:sz w:val="24"/>
          <w:szCs w:val="24"/>
          <w:lang w:eastAsia="ru-RU"/>
        </w:rPr>
      </w:pPr>
    </w:p>
    <w:p w14:paraId="6A2B2F75" w14:textId="77777777" w:rsidR="005E391E" w:rsidRPr="003C14AA" w:rsidRDefault="005E391E" w:rsidP="005E391E">
      <w:pPr>
        <w:spacing w:after="0" w:line="240" w:lineRule="auto"/>
        <w:jc w:val="center"/>
        <w:rPr>
          <w:rFonts w:ascii="Times New Roman" w:eastAsia="Calibri" w:hAnsi="Times New Roman" w:cs="Times New Roman"/>
          <w:b/>
          <w:bCs/>
          <w:sz w:val="24"/>
          <w:szCs w:val="24"/>
          <w:lang w:eastAsia="ru-RU"/>
        </w:rPr>
      </w:pPr>
    </w:p>
    <w:p w14:paraId="15C88E4C"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4A07B793"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251A648F"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009099D8"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466AA96B"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04F23F53"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5C73FCBC" w14:textId="77777777" w:rsidR="005E391E" w:rsidRPr="003C14AA" w:rsidRDefault="005E391E" w:rsidP="005E391E">
      <w:pPr>
        <w:spacing w:after="0" w:line="240" w:lineRule="auto"/>
        <w:rPr>
          <w:rFonts w:ascii="Times New Roman" w:eastAsia="Calibri" w:hAnsi="Times New Roman" w:cs="Times New Roman"/>
          <w:sz w:val="24"/>
          <w:szCs w:val="24"/>
          <w:lang w:eastAsia="ru-RU"/>
        </w:rPr>
      </w:pPr>
    </w:p>
    <w:p w14:paraId="68B3B13B" w14:textId="77777777" w:rsidR="005E391E" w:rsidRPr="003C14AA" w:rsidRDefault="005E391E" w:rsidP="005E391E">
      <w:pPr>
        <w:spacing w:after="0" w:line="240" w:lineRule="auto"/>
        <w:rPr>
          <w:rFonts w:ascii="Times New Roman" w:eastAsia="Calibri" w:hAnsi="Times New Roman" w:cs="Times New Roman"/>
          <w:b/>
          <w:sz w:val="24"/>
          <w:szCs w:val="24"/>
          <w:lang w:eastAsia="ru-RU"/>
        </w:rPr>
      </w:pPr>
    </w:p>
    <w:p w14:paraId="50A304B7" w14:textId="77777777" w:rsidR="005E391E" w:rsidRPr="003C14AA" w:rsidRDefault="005E391E" w:rsidP="005E391E">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rPr>
        <w:t>ФИЗИКА</w:t>
      </w:r>
    </w:p>
    <w:p w14:paraId="18F8C9FB" w14:textId="77777777" w:rsidR="005E391E" w:rsidRPr="003C14AA" w:rsidRDefault="005E391E" w:rsidP="005E391E">
      <w:pPr>
        <w:spacing w:after="0" w:line="240" w:lineRule="auto"/>
        <w:rPr>
          <w:rFonts w:ascii="Times New Roman" w:eastAsia="Calibri" w:hAnsi="Times New Roman" w:cs="Times New Roman"/>
          <w:b/>
          <w:bCs/>
          <w:sz w:val="28"/>
          <w:szCs w:val="28"/>
          <w:lang w:eastAsia="ru-RU"/>
        </w:rPr>
      </w:pPr>
      <w:r w:rsidRPr="003C14AA">
        <w:rPr>
          <w:rFonts w:ascii="Times New Roman" w:eastAsia="Calibri" w:hAnsi="Times New Roman" w:cs="Times New Roman"/>
          <w:b/>
          <w:sz w:val="28"/>
          <w:szCs w:val="28"/>
          <w:lang w:eastAsia="ru-RU"/>
        </w:rPr>
        <w:t xml:space="preserve">                                     </w:t>
      </w:r>
    </w:p>
    <w:p w14:paraId="1B69726F" w14:textId="77777777" w:rsidR="005E391E" w:rsidRPr="003C14AA" w:rsidRDefault="005E391E" w:rsidP="005E391E">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Методические указания </w:t>
      </w:r>
      <w:proofErr w:type="gramStart"/>
      <w:r w:rsidRPr="003C14AA">
        <w:rPr>
          <w:rFonts w:ascii="Times New Roman" w:eastAsia="Calibri" w:hAnsi="Times New Roman" w:cs="Times New Roman"/>
          <w:sz w:val="28"/>
          <w:szCs w:val="28"/>
          <w:lang w:eastAsia="ru-RU"/>
        </w:rPr>
        <w:t>к</w:t>
      </w:r>
      <w:proofErr w:type="gramEnd"/>
      <w:r w:rsidRPr="003C14AA">
        <w:rPr>
          <w:rFonts w:ascii="Times New Roman" w:eastAsia="Calibri" w:hAnsi="Times New Roman" w:cs="Times New Roman"/>
          <w:sz w:val="28"/>
          <w:szCs w:val="28"/>
          <w:lang w:eastAsia="ru-RU"/>
        </w:rPr>
        <w:t xml:space="preserve"> </w:t>
      </w:r>
    </w:p>
    <w:p w14:paraId="3757D468" w14:textId="77777777" w:rsidR="005E391E" w:rsidRPr="00AB0913" w:rsidRDefault="005E391E" w:rsidP="005E391E">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выполнению </w:t>
      </w:r>
      <w:r>
        <w:rPr>
          <w:rFonts w:ascii="Times New Roman" w:eastAsia="Calibri" w:hAnsi="Times New Roman" w:cs="Times New Roman"/>
          <w:sz w:val="28"/>
          <w:szCs w:val="28"/>
          <w:lang w:eastAsia="ru-RU"/>
        </w:rPr>
        <w:t>лабораторной</w:t>
      </w:r>
      <w:r w:rsidRPr="003C14AA">
        <w:rPr>
          <w:rFonts w:ascii="Times New Roman" w:eastAsia="Calibri" w:hAnsi="Times New Roman" w:cs="Times New Roman"/>
          <w:sz w:val="28"/>
          <w:szCs w:val="28"/>
          <w:lang w:eastAsia="ru-RU"/>
        </w:rPr>
        <w:t xml:space="preserve"> работы</w:t>
      </w:r>
    </w:p>
    <w:p w14:paraId="0BB61D79" w14:textId="77777777" w:rsidR="005E391E" w:rsidRPr="005E391E" w:rsidRDefault="005E391E" w:rsidP="005E391E">
      <w:pPr>
        <w:jc w:val="center"/>
        <w:rPr>
          <w:rFonts w:ascii="Times New Roman" w:hAnsi="Times New Roman" w:cs="Times New Roman"/>
          <w:b/>
          <w:sz w:val="28"/>
          <w:szCs w:val="28"/>
        </w:rPr>
      </w:pPr>
      <w:r w:rsidRPr="005E391E">
        <w:rPr>
          <w:rFonts w:ascii="Times New Roman" w:hAnsi="Times New Roman" w:cs="Times New Roman"/>
          <w:b/>
          <w:sz w:val="28"/>
          <w:szCs w:val="28"/>
        </w:rPr>
        <w:t xml:space="preserve">«Изучение поглощения света в жидкостях и твердых телах» </w:t>
      </w:r>
    </w:p>
    <w:p w14:paraId="2F452C02" w14:textId="77777777" w:rsidR="005E391E" w:rsidRPr="005E391E" w:rsidRDefault="005E391E" w:rsidP="005E391E">
      <w:pPr>
        <w:spacing w:after="0" w:line="240" w:lineRule="auto"/>
        <w:jc w:val="center"/>
        <w:rPr>
          <w:rFonts w:ascii="Times New Roman" w:eastAsia="Calibri" w:hAnsi="Times New Roman" w:cs="Times New Roman"/>
          <w:sz w:val="28"/>
          <w:szCs w:val="28"/>
          <w:lang w:eastAsia="ru-RU"/>
        </w:rPr>
      </w:pPr>
    </w:p>
    <w:p w14:paraId="3F7C6995" w14:textId="77777777" w:rsidR="005E391E" w:rsidRPr="003C14AA" w:rsidRDefault="005E391E" w:rsidP="005E391E">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для студентов направлений </w:t>
      </w:r>
    </w:p>
    <w:p w14:paraId="22EB3DC4" w14:textId="77777777" w:rsidR="005E391E" w:rsidRPr="003C14AA" w:rsidRDefault="005E391E" w:rsidP="005E391E">
      <w:pPr>
        <w:tabs>
          <w:tab w:val="right" w:leader="underscore" w:pos="8505"/>
        </w:tabs>
        <w:spacing w:after="0" w:line="240" w:lineRule="auto"/>
        <w:rPr>
          <w:rFonts w:ascii="Times New Roman" w:eastAsia="SimSun" w:hAnsi="Times New Roman" w:cs="Times New Roman"/>
          <w:bCs/>
          <w:sz w:val="28"/>
          <w:szCs w:val="28"/>
          <w:lang w:eastAsia="ru-RU"/>
        </w:rPr>
      </w:pPr>
    </w:p>
    <w:p w14:paraId="35AD4A5E" w14:textId="77777777" w:rsidR="005E391E" w:rsidRPr="003C14AA" w:rsidRDefault="005E391E" w:rsidP="005E391E">
      <w:pPr>
        <w:tabs>
          <w:tab w:val="right" w:leader="underscore" w:pos="8505"/>
        </w:tabs>
        <w:spacing w:after="0" w:line="240" w:lineRule="auto"/>
        <w:rPr>
          <w:rFonts w:ascii="Times New Roman" w:eastAsia="SimSun" w:hAnsi="Times New Roman" w:cs="Times New Roman"/>
          <w:bCs/>
          <w:sz w:val="24"/>
          <w:szCs w:val="24"/>
          <w:lang w:eastAsia="ru-RU"/>
        </w:rPr>
      </w:pPr>
    </w:p>
    <w:p w14:paraId="540ABA89" w14:textId="77777777" w:rsidR="005E391E" w:rsidRPr="003C14AA" w:rsidRDefault="005E391E" w:rsidP="005E391E">
      <w:pPr>
        <w:tabs>
          <w:tab w:val="right" w:leader="underscore" w:pos="8505"/>
        </w:tabs>
        <w:spacing w:after="0" w:line="240" w:lineRule="auto"/>
        <w:rPr>
          <w:rFonts w:ascii="Times New Roman" w:eastAsia="SimSun" w:hAnsi="Times New Roman" w:cs="Times New Roman"/>
          <w:bCs/>
          <w:sz w:val="24"/>
          <w:szCs w:val="24"/>
          <w:lang w:eastAsia="ru-RU"/>
        </w:rPr>
      </w:pPr>
    </w:p>
    <w:p w14:paraId="3AA2F110" w14:textId="77777777" w:rsidR="005E391E" w:rsidRPr="003C14AA" w:rsidRDefault="005E391E" w:rsidP="005E391E">
      <w:pPr>
        <w:tabs>
          <w:tab w:val="right" w:leader="underscore" w:pos="8505"/>
        </w:tabs>
        <w:spacing w:after="0" w:line="240" w:lineRule="auto"/>
        <w:rPr>
          <w:rFonts w:ascii="Times New Roman" w:eastAsia="SimSun" w:hAnsi="Times New Roman" w:cs="Times New Roman"/>
          <w:bCs/>
          <w:sz w:val="24"/>
          <w:szCs w:val="24"/>
          <w:lang w:eastAsia="ru-RU"/>
        </w:rPr>
      </w:pPr>
      <w:r w:rsidRPr="003C14AA">
        <w:rPr>
          <w:rFonts w:ascii="Times New Roman" w:eastAsia="SimSun" w:hAnsi="Times New Roman" w:cs="Times New Roman"/>
          <w:bCs/>
          <w:sz w:val="24"/>
          <w:szCs w:val="24"/>
          <w:lang w:eastAsia="ru-RU"/>
        </w:rPr>
        <w:t>09.03.01  «Информатика и вычислительная техника»</w:t>
      </w:r>
    </w:p>
    <w:p w14:paraId="1806BDBE" w14:textId="77777777" w:rsidR="005E391E" w:rsidRPr="003C14AA" w:rsidRDefault="0032217A" w:rsidP="005E391E">
      <w:pPr>
        <w:tabs>
          <w:tab w:val="right" w:leader="underscore" w:pos="8505"/>
        </w:tabs>
        <w:spacing w:after="0" w:line="240" w:lineRule="auto"/>
        <w:rPr>
          <w:rFonts w:ascii="Times New Roman" w:eastAsia="Times New Roman" w:hAnsi="Times New Roman" w:cs="Times New Roman"/>
          <w:color w:val="000000"/>
          <w:sz w:val="24"/>
          <w:szCs w:val="24"/>
          <w:lang w:eastAsia="ru-RU"/>
        </w:rPr>
      </w:pPr>
      <w:hyperlink r:id="rId8" w:history="1">
        <w:r w:rsidR="005E391E" w:rsidRPr="003C14AA">
          <w:rPr>
            <w:rFonts w:ascii="Times New Roman" w:eastAsia="Times New Roman" w:hAnsi="Times New Roman" w:cs="Times New Roman"/>
            <w:color w:val="000000"/>
            <w:sz w:val="24"/>
            <w:szCs w:val="24"/>
            <w:lang w:eastAsia="ru-RU"/>
          </w:rPr>
          <w:t xml:space="preserve">09.03.04 </w:t>
        </w:r>
      </w:hyperlink>
      <w:r w:rsidR="005E391E" w:rsidRPr="003C14AA">
        <w:rPr>
          <w:rFonts w:ascii="Times New Roman" w:eastAsia="Times New Roman" w:hAnsi="Times New Roman" w:cs="Times New Roman"/>
          <w:color w:val="000000"/>
          <w:sz w:val="24"/>
          <w:szCs w:val="24"/>
          <w:lang w:eastAsia="ru-RU"/>
        </w:rPr>
        <w:t xml:space="preserve"> «Программная инженерия»</w:t>
      </w:r>
    </w:p>
    <w:p w14:paraId="55A9EE13" w14:textId="77777777" w:rsidR="005E391E" w:rsidRPr="003C14AA" w:rsidRDefault="005E391E" w:rsidP="005E391E">
      <w:pPr>
        <w:widowControl w:val="0"/>
        <w:tabs>
          <w:tab w:val="right" w:leader="underscore" w:pos="8505"/>
        </w:tabs>
        <w:autoSpaceDE w:val="0"/>
        <w:autoSpaceDN w:val="0"/>
        <w:spacing w:after="0" w:line="240" w:lineRule="auto"/>
        <w:rPr>
          <w:rFonts w:ascii="Times New Roman" w:eastAsia="SimSun" w:hAnsi="Times New Roman" w:cs="Times New Roman"/>
          <w:bCs/>
          <w:sz w:val="24"/>
          <w:szCs w:val="24"/>
          <w:lang w:val="fr-FR"/>
        </w:rPr>
      </w:pPr>
      <w:r w:rsidRPr="003C14AA">
        <w:rPr>
          <w:rFonts w:ascii="Times New Roman" w:eastAsia="SimSun" w:hAnsi="Times New Roman" w:cs="Times New Roman"/>
          <w:bCs/>
          <w:sz w:val="24"/>
          <w:szCs w:val="24"/>
          <w:lang w:val="fr-FR"/>
        </w:rPr>
        <w:t>15.03.02  «Технологические машины и оборудование»</w:t>
      </w:r>
    </w:p>
    <w:p w14:paraId="731F36C0" w14:textId="77777777" w:rsidR="005E391E" w:rsidRPr="003C14AA" w:rsidRDefault="005E391E" w:rsidP="005E391E">
      <w:pPr>
        <w:widowControl w:val="0"/>
        <w:autoSpaceDE w:val="0"/>
        <w:autoSpaceDN w:val="0"/>
        <w:adjustRightInd w:val="0"/>
        <w:spacing w:after="0" w:line="240" w:lineRule="auto"/>
        <w:rPr>
          <w:rFonts w:ascii="Times New Roman" w:eastAsia="SimSun" w:hAnsi="Times New Roman" w:cs="Times New Roman"/>
          <w:bCs/>
          <w:sz w:val="24"/>
          <w:szCs w:val="24"/>
        </w:rPr>
      </w:pPr>
      <w:r w:rsidRPr="003C14AA">
        <w:rPr>
          <w:rFonts w:ascii="Times New Roman" w:eastAsia="Times New Roman" w:hAnsi="Times New Roman" w:cs="Times New Roman"/>
          <w:sz w:val="24"/>
          <w:szCs w:val="24"/>
        </w:rPr>
        <w:t>15.03.05 «Конструкторско-технологическое</w:t>
      </w:r>
      <w:r w:rsidRPr="003C14AA">
        <w:rPr>
          <w:rFonts w:ascii="Times New Roman" w:eastAsia="Times New Roman" w:hAnsi="Times New Roman" w:cs="Times New Roman"/>
          <w:spacing w:val="-67"/>
          <w:sz w:val="24"/>
          <w:szCs w:val="24"/>
        </w:rPr>
        <w:t xml:space="preserve"> </w:t>
      </w:r>
      <w:r w:rsidRPr="003C14AA">
        <w:rPr>
          <w:rFonts w:ascii="Times New Roman" w:eastAsia="Times New Roman" w:hAnsi="Times New Roman" w:cs="Times New Roman"/>
          <w:sz w:val="24"/>
          <w:szCs w:val="24"/>
        </w:rPr>
        <w:t>обеспечение машиностроительных</w:t>
      </w:r>
      <w:r w:rsidRPr="003C14AA">
        <w:rPr>
          <w:rFonts w:ascii="Times New Roman" w:eastAsia="Times New Roman" w:hAnsi="Times New Roman" w:cs="Times New Roman"/>
          <w:spacing w:val="-3"/>
          <w:sz w:val="24"/>
          <w:szCs w:val="24"/>
        </w:rPr>
        <w:t xml:space="preserve"> </w:t>
      </w:r>
      <w:r w:rsidRPr="003C14AA">
        <w:rPr>
          <w:rFonts w:ascii="Times New Roman" w:eastAsia="Times New Roman" w:hAnsi="Times New Roman" w:cs="Times New Roman"/>
          <w:sz w:val="24"/>
          <w:szCs w:val="24"/>
        </w:rPr>
        <w:t>производств»</w:t>
      </w:r>
    </w:p>
    <w:p w14:paraId="0F845A84" w14:textId="77777777" w:rsidR="005E391E" w:rsidRPr="003C14AA" w:rsidRDefault="005E391E" w:rsidP="005E391E">
      <w:pPr>
        <w:widowControl w:val="0"/>
        <w:autoSpaceDE w:val="0"/>
        <w:autoSpaceDN w:val="0"/>
        <w:spacing w:after="0" w:line="240" w:lineRule="auto"/>
        <w:ind w:right="1424"/>
        <w:rPr>
          <w:rFonts w:ascii="Times New Roman" w:eastAsia="Times New Roman" w:hAnsi="Times New Roman" w:cs="Times New Roman"/>
          <w:spacing w:val="1"/>
          <w:sz w:val="24"/>
          <w:szCs w:val="24"/>
        </w:rPr>
      </w:pPr>
      <w:r w:rsidRPr="003C14AA">
        <w:rPr>
          <w:rFonts w:ascii="Times New Roman" w:eastAsia="Times New Roman" w:hAnsi="Times New Roman" w:cs="Times New Roman"/>
          <w:sz w:val="24"/>
          <w:szCs w:val="24"/>
        </w:rPr>
        <w:t>18.03.01 «Химическая технология»</w:t>
      </w:r>
      <w:r w:rsidRPr="003C14AA">
        <w:rPr>
          <w:rFonts w:ascii="Times New Roman" w:eastAsia="Times New Roman" w:hAnsi="Times New Roman" w:cs="Times New Roman"/>
          <w:spacing w:val="1"/>
          <w:sz w:val="24"/>
          <w:szCs w:val="24"/>
        </w:rPr>
        <w:t xml:space="preserve"> </w:t>
      </w:r>
    </w:p>
    <w:p w14:paraId="639129AE" w14:textId="77777777" w:rsidR="005E391E" w:rsidRPr="003C14AA" w:rsidRDefault="005E391E" w:rsidP="005E391E">
      <w:pPr>
        <w:widowControl w:val="0"/>
        <w:autoSpaceDE w:val="0"/>
        <w:autoSpaceDN w:val="0"/>
        <w:spacing w:after="0" w:line="240" w:lineRule="auto"/>
        <w:ind w:right="1424"/>
        <w:rPr>
          <w:rFonts w:ascii="Times New Roman" w:eastAsia="Times New Roman" w:hAnsi="Times New Roman" w:cs="Times New Roman"/>
          <w:spacing w:val="1"/>
          <w:sz w:val="24"/>
          <w:szCs w:val="24"/>
        </w:rPr>
      </w:pPr>
      <w:r w:rsidRPr="003C14AA">
        <w:rPr>
          <w:rFonts w:ascii="Times New Roman" w:eastAsia="Times New Roman" w:hAnsi="Times New Roman" w:cs="Times New Roman"/>
          <w:sz w:val="24"/>
          <w:szCs w:val="24"/>
        </w:rPr>
        <w:t>23.03.01 «Нефтегазовое дело»</w:t>
      </w:r>
      <w:r w:rsidRPr="003C14AA">
        <w:rPr>
          <w:rFonts w:ascii="Times New Roman" w:eastAsia="Times New Roman" w:hAnsi="Times New Roman" w:cs="Times New Roman"/>
          <w:spacing w:val="1"/>
          <w:sz w:val="24"/>
          <w:szCs w:val="24"/>
        </w:rPr>
        <w:t xml:space="preserve"> </w:t>
      </w:r>
    </w:p>
    <w:p w14:paraId="52F8ED19" w14:textId="77777777" w:rsidR="005E391E" w:rsidRPr="003C14AA" w:rsidRDefault="005E391E" w:rsidP="005E391E">
      <w:pPr>
        <w:tabs>
          <w:tab w:val="left" w:pos="960"/>
        </w:tabs>
        <w:spacing w:after="0" w:line="240" w:lineRule="auto"/>
        <w:rPr>
          <w:rFonts w:ascii="Times New Roman" w:eastAsia="Calibri" w:hAnsi="Times New Roman" w:cs="Times New Roman"/>
          <w:sz w:val="24"/>
          <w:szCs w:val="24"/>
          <w:lang w:eastAsia="ru-RU"/>
        </w:rPr>
      </w:pPr>
      <w:r w:rsidRPr="003C14AA">
        <w:rPr>
          <w:rFonts w:ascii="Times New Roman" w:eastAsia="Calibri" w:hAnsi="Times New Roman" w:cs="Times New Roman"/>
          <w:sz w:val="24"/>
          <w:szCs w:val="24"/>
          <w:lang w:eastAsia="ru-RU"/>
        </w:rPr>
        <w:t xml:space="preserve">29.03.05 «Конструирование изделий легкой промышленности» </w:t>
      </w:r>
    </w:p>
    <w:p w14:paraId="32ACBFB6" w14:textId="77777777" w:rsidR="005E391E" w:rsidRPr="003C14AA" w:rsidRDefault="005E391E" w:rsidP="005E391E">
      <w:pPr>
        <w:tabs>
          <w:tab w:val="left" w:pos="960"/>
        </w:tabs>
        <w:spacing w:after="0" w:line="240" w:lineRule="auto"/>
        <w:rPr>
          <w:rFonts w:ascii="Times New Roman" w:eastAsia="Calibri" w:hAnsi="Times New Roman" w:cs="Times New Roman"/>
          <w:sz w:val="24"/>
          <w:szCs w:val="24"/>
          <w:lang w:eastAsia="ru-RU"/>
        </w:rPr>
      </w:pPr>
    </w:p>
    <w:p w14:paraId="2843649D" w14:textId="77777777" w:rsidR="005E391E" w:rsidRPr="003C14AA" w:rsidRDefault="005E391E" w:rsidP="005E391E">
      <w:pPr>
        <w:tabs>
          <w:tab w:val="left" w:pos="960"/>
        </w:tabs>
        <w:spacing w:after="0" w:line="240" w:lineRule="auto"/>
        <w:rPr>
          <w:rFonts w:ascii="Times New Roman" w:eastAsia="Calibri" w:hAnsi="Times New Roman" w:cs="Times New Roman"/>
          <w:sz w:val="24"/>
          <w:szCs w:val="24"/>
          <w:lang w:eastAsia="ru-RU"/>
        </w:rPr>
      </w:pPr>
    </w:p>
    <w:p w14:paraId="3C77970E" w14:textId="77777777" w:rsidR="005E391E" w:rsidRPr="003C14AA" w:rsidRDefault="005E391E" w:rsidP="005E391E">
      <w:pPr>
        <w:tabs>
          <w:tab w:val="left" w:pos="960"/>
        </w:tabs>
        <w:spacing w:after="0" w:line="240" w:lineRule="auto"/>
        <w:rPr>
          <w:rFonts w:ascii="Times New Roman" w:eastAsia="Calibri" w:hAnsi="Times New Roman" w:cs="Times New Roman"/>
          <w:sz w:val="24"/>
          <w:szCs w:val="24"/>
          <w:lang w:eastAsia="ru-RU"/>
        </w:rPr>
      </w:pPr>
    </w:p>
    <w:p w14:paraId="52EABA85" w14:textId="77777777" w:rsidR="005E391E" w:rsidRPr="003C14AA" w:rsidRDefault="005E391E" w:rsidP="005E391E">
      <w:pPr>
        <w:tabs>
          <w:tab w:val="left" w:pos="960"/>
        </w:tabs>
        <w:spacing w:after="0" w:line="240" w:lineRule="auto"/>
        <w:jc w:val="center"/>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очной и </w:t>
      </w:r>
      <w:r w:rsidRPr="003C14AA">
        <w:rPr>
          <w:rFonts w:ascii="Times New Roman" w:eastAsia="Calibri" w:hAnsi="Times New Roman" w:cs="Times New Roman"/>
          <w:sz w:val="28"/>
          <w:szCs w:val="28"/>
          <w:lang w:eastAsia="ru-RU"/>
        </w:rPr>
        <w:t>заочной формы обучения</w:t>
      </w:r>
    </w:p>
    <w:p w14:paraId="12025045" w14:textId="77777777" w:rsidR="005E391E" w:rsidRPr="003C14AA" w:rsidRDefault="005E391E" w:rsidP="005E391E">
      <w:pPr>
        <w:suppressAutoHyphens/>
        <w:spacing w:after="0" w:line="240" w:lineRule="auto"/>
        <w:rPr>
          <w:rFonts w:ascii="Times New Roman" w:eastAsia="Times New Roman" w:hAnsi="Times New Roman" w:cs="Times New Roman"/>
          <w:bCs/>
          <w:sz w:val="28"/>
          <w:szCs w:val="28"/>
          <w:lang w:eastAsia="ar-SA"/>
        </w:rPr>
      </w:pPr>
    </w:p>
    <w:p w14:paraId="7DCE1345"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65C644B6"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0246E3B2"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7499D484"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4C7AB647"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1AAFA8F9" w14:textId="77777777" w:rsidR="005E391E" w:rsidRPr="003C14AA" w:rsidRDefault="005E391E" w:rsidP="005E391E">
      <w:pPr>
        <w:spacing w:after="0" w:line="240" w:lineRule="auto"/>
        <w:jc w:val="center"/>
        <w:rPr>
          <w:rFonts w:ascii="Times New Roman" w:eastAsia="Calibri" w:hAnsi="Times New Roman" w:cs="Times New Roman"/>
          <w:sz w:val="24"/>
          <w:szCs w:val="24"/>
          <w:lang w:eastAsia="ru-RU"/>
        </w:rPr>
      </w:pPr>
    </w:p>
    <w:p w14:paraId="5FF21080" w14:textId="77777777" w:rsidR="005E391E" w:rsidRPr="003C14AA" w:rsidRDefault="005E391E" w:rsidP="005E391E">
      <w:pPr>
        <w:spacing w:after="0" w:line="240" w:lineRule="auto"/>
        <w:jc w:val="center"/>
        <w:rPr>
          <w:rFonts w:ascii="Times New Roman" w:eastAsia="Calibri" w:hAnsi="Times New Roman" w:cs="Times New Roman"/>
          <w:b/>
          <w:sz w:val="28"/>
          <w:szCs w:val="28"/>
          <w:lang w:eastAsia="ru-RU"/>
        </w:rPr>
      </w:pPr>
    </w:p>
    <w:p w14:paraId="22664BA4" w14:textId="12DC2598" w:rsidR="005E391E" w:rsidRPr="003C14AA" w:rsidRDefault="00AB0913" w:rsidP="005E391E">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Энгельс 202</w:t>
      </w:r>
      <w:r w:rsidR="0087322A">
        <w:rPr>
          <w:rFonts w:ascii="Times New Roman" w:eastAsia="Calibri" w:hAnsi="Times New Roman" w:cs="Times New Roman"/>
          <w:b/>
          <w:sz w:val="28"/>
          <w:szCs w:val="28"/>
          <w:lang w:eastAsia="ru-RU"/>
        </w:rPr>
        <w:t>6</w:t>
      </w:r>
      <w:bookmarkStart w:id="0" w:name="_GoBack"/>
      <w:bookmarkEnd w:id="0"/>
      <w:r w:rsidR="005E391E" w:rsidRPr="003C14AA">
        <w:rPr>
          <w:rFonts w:ascii="Times New Roman" w:eastAsia="Calibri" w:hAnsi="Times New Roman" w:cs="Times New Roman"/>
          <w:b/>
          <w:sz w:val="28"/>
          <w:szCs w:val="28"/>
          <w:lang w:eastAsia="ru-RU"/>
        </w:rPr>
        <w:t xml:space="preserve"> </w:t>
      </w:r>
    </w:p>
    <w:p w14:paraId="49708754" w14:textId="77777777" w:rsidR="005E391E" w:rsidRDefault="005E391E" w:rsidP="005E391E"/>
    <w:p w14:paraId="1C830E5B" w14:textId="2E241CE6" w:rsidR="004D25E0" w:rsidRDefault="004D25E0" w:rsidP="004D25E0">
      <w:pPr>
        <w:jc w:val="center"/>
        <w:rPr>
          <w:rFonts w:ascii="Times New Roman" w:hAnsi="Times New Roman" w:cs="Times New Roman"/>
          <w:sz w:val="28"/>
          <w:szCs w:val="28"/>
        </w:rPr>
      </w:pPr>
      <w:r>
        <w:rPr>
          <w:rFonts w:ascii="Times New Roman" w:hAnsi="Times New Roman" w:cs="Times New Roman"/>
          <w:sz w:val="28"/>
          <w:szCs w:val="28"/>
        </w:rPr>
        <w:t>ОСНОВНЫЕ ПОНЯТИЯ</w:t>
      </w:r>
    </w:p>
    <w:p w14:paraId="6ACA8303" w14:textId="77777777" w:rsidR="004D25E0" w:rsidRDefault="004D25E0" w:rsidP="004D25E0">
      <w:pPr>
        <w:spacing w:after="0" w:line="360" w:lineRule="auto"/>
        <w:ind w:firstLine="709"/>
        <w:jc w:val="both"/>
        <w:rPr>
          <w:rFonts w:ascii="Times New Roman" w:hAnsi="Times New Roman" w:cs="Times New Roman"/>
          <w:sz w:val="28"/>
          <w:szCs w:val="28"/>
        </w:rPr>
      </w:pPr>
      <w:r w:rsidRPr="004D25E0">
        <w:rPr>
          <w:rFonts w:ascii="Times New Roman" w:hAnsi="Times New Roman" w:cs="Times New Roman"/>
          <w:sz w:val="28"/>
          <w:szCs w:val="28"/>
        </w:rPr>
        <w:t xml:space="preserve">Все разнообразие </w:t>
      </w:r>
      <w:r>
        <w:rPr>
          <w:rFonts w:ascii="Times New Roman" w:hAnsi="Times New Roman" w:cs="Times New Roman"/>
          <w:sz w:val="28"/>
          <w:szCs w:val="28"/>
        </w:rPr>
        <w:t>окраски окружающих нас предметов объясняется явлениями отражения, поглощения и рассеяния света.</w:t>
      </w:r>
    </w:p>
    <w:p w14:paraId="7610EEA4" w14:textId="77777777" w:rsidR="004D25E0" w:rsidRDefault="004D25E0" w:rsidP="004D25E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Поглощением света называется уменьшение энергии световой волны, происходящее по мере проникновения ее вглубь вещества. При распространении в веществе световая энергия затрачивается на </w:t>
      </w:r>
      <w:r w:rsidR="008E4469">
        <w:rPr>
          <w:rFonts w:ascii="Times New Roman" w:hAnsi="Times New Roman" w:cs="Times New Roman"/>
          <w:sz w:val="28"/>
          <w:szCs w:val="28"/>
        </w:rPr>
        <w:t>возбуждение колебаний электронов, которые, в свою очередь, вызывают появление вторичных электромагнитных волн той же частоты, что и первичная световая волна. Частично же энергия колебаний электронов переходит в тепловую энергию движения атомов.</w:t>
      </w:r>
    </w:p>
    <w:p w14:paraId="02A000CB" w14:textId="77777777" w:rsidR="008E4469" w:rsidRDefault="008E4469" w:rsidP="004D25E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Все вещества могут быть разделены на две большие группы:</w:t>
      </w:r>
    </w:p>
    <w:p w14:paraId="4F4B1EEC" w14:textId="77777777" w:rsidR="008E4469" w:rsidRDefault="008E4469" w:rsidP="0038799B">
      <w:pPr>
        <w:pStyle w:val="a3"/>
        <w:numPr>
          <w:ilvl w:val="0"/>
          <w:numId w:val="1"/>
        </w:numPr>
        <w:spacing w:after="0" w:line="360" w:lineRule="auto"/>
        <w:ind w:left="1064" w:hanging="351"/>
        <w:jc w:val="both"/>
        <w:rPr>
          <w:rFonts w:ascii="Times New Roman" w:hAnsi="Times New Roman" w:cs="Times New Roman"/>
          <w:sz w:val="28"/>
          <w:szCs w:val="28"/>
        </w:rPr>
      </w:pPr>
      <w:r>
        <w:rPr>
          <w:rFonts w:ascii="Times New Roman" w:hAnsi="Times New Roman" w:cs="Times New Roman"/>
          <w:sz w:val="28"/>
          <w:szCs w:val="28"/>
        </w:rPr>
        <w:t>Вещества с малым коэффициентом поглощения – к ним относятся диэлектрики (стекло и т.д.).</w:t>
      </w:r>
    </w:p>
    <w:p w14:paraId="0FEE1FE7" w14:textId="77777777" w:rsidR="008E4469" w:rsidRDefault="008E4469" w:rsidP="0038799B">
      <w:pPr>
        <w:pStyle w:val="a3"/>
        <w:numPr>
          <w:ilvl w:val="0"/>
          <w:numId w:val="1"/>
        </w:numPr>
        <w:spacing w:after="0" w:line="360" w:lineRule="auto"/>
        <w:ind w:left="1064" w:hanging="351"/>
        <w:jc w:val="both"/>
        <w:rPr>
          <w:rFonts w:ascii="Times New Roman" w:hAnsi="Times New Roman" w:cs="Times New Roman"/>
          <w:sz w:val="28"/>
          <w:szCs w:val="28"/>
        </w:rPr>
      </w:pPr>
      <w:r>
        <w:rPr>
          <w:rFonts w:ascii="Times New Roman" w:hAnsi="Times New Roman" w:cs="Times New Roman"/>
          <w:sz w:val="28"/>
          <w:szCs w:val="28"/>
        </w:rPr>
        <w:t>Вещества с весьма большим коэффициентом поглощения – к ним относятся все проводники (металлы).</w:t>
      </w:r>
    </w:p>
    <w:p w14:paraId="3D4A9512" w14:textId="77777777" w:rsidR="008E4469" w:rsidRDefault="008E4469"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диэлектриках отсутствуют свободные электроны, и световые волны могут вызывать лишь колебания связанных в атомах электронов. Эти колебания приобретают большую амплитуду только в том случае, если частота световой волны совпадает с частотой собственных колебаний связанных электронов. Поэтому для диэлектриков характерна избирательность поглощения света по отношению к частоте (длине волны). Следовательно, </w:t>
      </w:r>
      <w:r w:rsidR="00885E56">
        <w:rPr>
          <w:rFonts w:ascii="Times New Roman" w:hAnsi="Times New Roman" w:cs="Times New Roman"/>
          <w:sz w:val="28"/>
          <w:szCs w:val="28"/>
        </w:rPr>
        <w:t>диэлектрики могут быть прозрачными для света в широкой области частот, за исключением более или менее узких частотных полос поглощения.</w:t>
      </w:r>
    </w:p>
    <w:p w14:paraId="71459732" w14:textId="77777777" w:rsidR="00885E56" w:rsidRDefault="00885E56"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проводниках, как известно, кроме связанных электронов, существуют свободные электроны. Под действием поля падающей световой волны они приобретают энергию, которую могут затем отдать ионам кристаллической решетки при столкновении с ними, что приводит к превращению световой энергии в тепловую, то есть поглощению. Кроме того, колебания свободных </w:t>
      </w:r>
      <w:r>
        <w:rPr>
          <w:rFonts w:ascii="Times New Roman" w:hAnsi="Times New Roman" w:cs="Times New Roman"/>
          <w:sz w:val="28"/>
          <w:szCs w:val="28"/>
        </w:rPr>
        <w:lastRenderedPageBreak/>
        <w:t xml:space="preserve">электронов приводят к возникновению интенсивной отраженной электромагнитной волны, </w:t>
      </w:r>
      <w:r w:rsidR="0038799B">
        <w:rPr>
          <w:rFonts w:ascii="Times New Roman" w:hAnsi="Times New Roman" w:cs="Times New Roman"/>
          <w:sz w:val="28"/>
          <w:szCs w:val="28"/>
        </w:rPr>
        <w:t xml:space="preserve">придающей металлам их блеск. Поэтому металлы непрозрачны. </w:t>
      </w:r>
    </w:p>
    <w:p w14:paraId="15C65A32" w14:textId="77777777" w:rsidR="00A90C23" w:rsidRDefault="00A90C23"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Если в каком-то веществе не происходит ни поглощения, ни рассеяния лучей, то свет свободно проходит сквозь такой материал. Такое вещество является бесцветным (воздух, чистая вода). Таким образом, бесцветные прозрачные тела характеризуются малым поглощением из видимой части спектра, однако могут проявлять сильное поглощение ультрафиолетовых и инфракрасных лучей.</w:t>
      </w:r>
    </w:p>
    <w:p w14:paraId="757EDB8B" w14:textId="77777777" w:rsidR="00A90C23" w:rsidRDefault="00A90C23"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Если происходит сильное рассеяние лучей и нет заметного поглощения в области видимого спектра, то материал будет белым (снег, мел).</w:t>
      </w:r>
    </w:p>
    <w:p w14:paraId="1EB96A38" w14:textId="77777777" w:rsidR="00A90C23" w:rsidRDefault="00A90C23"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Материал, хорошо отражающий красные лучи и поглощающий все рассеянные, будет выглядеть красным в отраженном свете.</w:t>
      </w:r>
    </w:p>
    <w:p w14:paraId="4A2CB099" w14:textId="77777777" w:rsidR="00A90C23" w:rsidRDefault="00A90C23"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Цветные прозрачные тела обнаруживают избирательность поглощения в области видимых лучей. Например, если материал хорошо пропускает красные лучи и поглощает синие, зеленые и фиолетовые, то он будет </w:t>
      </w:r>
      <w:r w:rsidR="004E0951">
        <w:rPr>
          <w:rFonts w:ascii="Times New Roman" w:hAnsi="Times New Roman" w:cs="Times New Roman"/>
          <w:sz w:val="28"/>
          <w:szCs w:val="28"/>
        </w:rPr>
        <w:t>показываться красным на просвет, то есть в проходящем свете.</w:t>
      </w:r>
    </w:p>
    <w:p w14:paraId="2F7FB7A6" w14:textId="77777777" w:rsidR="004E0951" w:rsidRDefault="004E0951" w:rsidP="008E4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Количественно отражение, поглощение и пропускание света телами характеризуются соответствующими коэффициентами.</w:t>
      </w:r>
    </w:p>
    <w:p w14:paraId="51B51B84" w14:textId="77777777" w:rsidR="006B3A38" w:rsidRDefault="006B3A38" w:rsidP="008E4469">
      <w:pPr>
        <w:spacing w:after="0" w:line="360" w:lineRule="auto"/>
        <w:ind w:firstLine="709"/>
        <w:jc w:val="both"/>
        <w:rPr>
          <w:rFonts w:ascii="Times New Roman" w:eastAsiaTheme="minorEastAsia" w:hAnsi="Times New Roman" w:cs="Times New Roman"/>
          <w:iCs/>
          <w:sz w:val="28"/>
          <w:szCs w:val="28"/>
        </w:rPr>
      </w:pPr>
      <w:r>
        <w:rPr>
          <w:rFonts w:ascii="Times New Roman" w:hAnsi="Times New Roman" w:cs="Times New Roman"/>
          <w:sz w:val="28"/>
          <w:szCs w:val="28"/>
        </w:rPr>
        <w:t xml:space="preserve">Предположим, не тело падает световой поток энергии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sz w:val="28"/>
          <w:szCs w:val="28"/>
        </w:rPr>
        <w:t xml:space="preserve">. Часть этого потока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w:rPr>
                <w:rFonts w:ascii="Cambria Math" w:hAnsi="Cambria Math" w:cs="Times New Roman"/>
                <w:sz w:val="28"/>
                <w:szCs w:val="28"/>
                <w:lang w:val="en-US"/>
              </w:rPr>
              <m:t>ρ</m:t>
            </m:r>
          </m:sub>
        </m:sSub>
      </m:oMath>
      <w:r w:rsidRPr="006B3A38">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отражается от тела, часть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α</m:t>
            </m:r>
          </m:sub>
        </m:sSub>
      </m:oMath>
      <w:r>
        <w:rPr>
          <w:rFonts w:ascii="Times New Roman" w:eastAsiaTheme="minorEastAsia" w:hAnsi="Times New Roman" w:cs="Times New Roman"/>
          <w:iCs/>
          <w:sz w:val="28"/>
          <w:szCs w:val="28"/>
        </w:rPr>
        <w:t xml:space="preserve"> поглощается, часть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τ</m:t>
            </m:r>
          </m:sub>
        </m:sSub>
      </m:oMath>
      <w:r>
        <w:rPr>
          <w:rFonts w:ascii="Times New Roman" w:eastAsiaTheme="minorEastAsia" w:hAnsi="Times New Roman" w:cs="Times New Roman"/>
          <w:iCs/>
          <w:sz w:val="28"/>
          <w:szCs w:val="28"/>
        </w:rPr>
        <w:t xml:space="preserve"> проходит сквозь тело и распространяется дальше. Назовем коэффициентом отражения тела отношение потока световой энергии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ρ</m:t>
            </m:r>
          </m:sub>
        </m:sSub>
      </m:oMath>
      <w:r>
        <w:rPr>
          <w:rFonts w:ascii="Times New Roman" w:eastAsiaTheme="minorEastAsia" w:hAnsi="Times New Roman" w:cs="Times New Roman"/>
          <w:iCs/>
          <w:sz w:val="28"/>
          <w:szCs w:val="28"/>
        </w:rPr>
        <w:t xml:space="preserve">, отраженного данным телом, к потоку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iCs/>
          <w:sz w:val="28"/>
          <w:szCs w:val="28"/>
        </w:rPr>
        <w:t xml:space="preserve">, упавшему на него: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52E12151" w14:textId="77777777" w:rsidTr="00F666E9">
        <w:tc>
          <w:tcPr>
            <w:tcW w:w="9345" w:type="dxa"/>
          </w:tcPr>
          <w:p w14:paraId="2BED8A58" w14:textId="77777777" w:rsidR="00A3344B" w:rsidRDefault="00A3344B" w:rsidP="008E4469">
            <w:pPr>
              <w:spacing w:line="360" w:lineRule="auto"/>
              <w:jc w:val="both"/>
              <w:rPr>
                <w:rFonts w:ascii="Times New Roman" w:eastAsiaTheme="minorEastAsia" w:hAnsi="Times New Roman" w:cs="Times New Roman"/>
                <w:iCs/>
                <w:sz w:val="28"/>
                <w:szCs w:val="28"/>
              </w:rPr>
            </w:pPr>
            <m:oMathPara>
              <m:oMath>
                <m:r>
                  <w:rPr>
                    <w:rFonts w:ascii="Cambria Math" w:hAnsi="Cambria Math" w:cs="Times New Roman"/>
                    <w:sz w:val="28"/>
                    <w:szCs w:val="28"/>
                    <w:vertAlign w:val="subscript"/>
                  </w:rPr>
                  <m:t>ρ=</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ρ</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rPr>
                  <m:t>.</m:t>
                </m:r>
              </m:oMath>
            </m:oMathPara>
          </w:p>
        </w:tc>
      </w:tr>
    </w:tbl>
    <w:p w14:paraId="21C807FB" w14:textId="77777777" w:rsidR="003A17EE" w:rsidRDefault="00FA2A6C"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Аналогично введем коэффициенты поглощения </w:t>
      </w:r>
      <m:oMath>
        <m:r>
          <w:rPr>
            <w:rFonts w:ascii="Cambria Math" w:eastAsiaTheme="minorEastAsia" w:hAnsi="Cambria Math" w:cs="Times New Roman"/>
            <w:sz w:val="28"/>
            <w:szCs w:val="28"/>
          </w:rPr>
          <m:t>α</m:t>
        </m:r>
      </m:oMath>
      <w:r>
        <w:rPr>
          <w:rFonts w:ascii="Times New Roman" w:eastAsiaTheme="minorEastAsia" w:hAnsi="Times New Roman" w:cs="Times New Roman"/>
          <w:iCs/>
          <w:sz w:val="28"/>
          <w:szCs w:val="28"/>
        </w:rPr>
        <w:t xml:space="preserve"> и пропускания </w:t>
      </w:r>
      <m:oMath>
        <m:r>
          <w:rPr>
            <w:rFonts w:ascii="Cambria Math" w:eastAsiaTheme="minorEastAsia" w:hAnsi="Cambria Math" w:cs="Times New Roman"/>
            <w:sz w:val="28"/>
            <w:szCs w:val="28"/>
          </w:rPr>
          <m:t>τ</m:t>
        </m:r>
      </m:oMath>
      <w:r>
        <w:rPr>
          <w:rFonts w:ascii="Times New Roman" w:eastAsiaTheme="minorEastAsia" w:hAnsi="Times New Roman" w:cs="Times New Roman"/>
          <w:iCs/>
          <w:sz w:val="28"/>
          <w:szCs w:val="28"/>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60ADF241" w14:textId="77777777" w:rsidTr="002310AA">
        <w:tc>
          <w:tcPr>
            <w:tcW w:w="9345" w:type="dxa"/>
          </w:tcPr>
          <w:p w14:paraId="11E6DCB6" w14:textId="77777777" w:rsidR="00A3344B" w:rsidRDefault="00A3344B" w:rsidP="00F46F12">
            <w:pPr>
              <w:spacing w:line="360" w:lineRule="auto"/>
              <w:jc w:val="both"/>
              <w:rPr>
                <w:rFonts w:ascii="Times New Roman" w:eastAsiaTheme="minorEastAsia" w:hAnsi="Times New Roman" w:cs="Times New Roman"/>
                <w:iCs/>
                <w:sz w:val="28"/>
                <w:szCs w:val="28"/>
              </w:rPr>
            </w:pPr>
            <m:oMathPara>
              <m:oMath>
                <m:r>
                  <w:rPr>
                    <w:rFonts w:ascii="Cambria Math" w:hAnsi="Cambria Math" w:cs="Times New Roman"/>
                    <w:sz w:val="28"/>
                    <w:szCs w:val="28"/>
                    <w:vertAlign w:val="subscript"/>
                  </w:rPr>
                  <m:t>α=</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α</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lang w:val="en-US"/>
                  </w:rPr>
                  <m:t>, τ=</m:t>
                </m:r>
                <m:f>
                  <m:fPr>
                    <m:ctrlPr>
                      <w:rPr>
                        <w:rFonts w:ascii="Cambria Math" w:hAnsi="Cambria Math" w:cs="Times New Roman"/>
                        <w:i/>
                        <w:sz w:val="28"/>
                        <w:szCs w:val="28"/>
                        <w:vertAlign w:val="subscript"/>
                        <w:lang w:val="en-US"/>
                      </w:rPr>
                    </m:ctrlPr>
                  </m:fPr>
                  <m:num>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lang w:val="en-US"/>
                          </w:rPr>
                          <m:t>τ</m:t>
                        </m:r>
                      </m:sub>
                    </m:sSub>
                  </m:num>
                  <m:den>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lang w:val="en-US"/>
                          </w:rPr>
                          <m:t>Ф</m:t>
                        </m:r>
                      </m:e>
                      <m:sub>
                        <m:r>
                          <w:rPr>
                            <w:rFonts w:ascii="Cambria Math" w:hAnsi="Cambria Math" w:cs="Times New Roman"/>
                            <w:sz w:val="28"/>
                            <w:szCs w:val="28"/>
                            <w:vertAlign w:val="subscript"/>
                            <w:lang w:val="en-US"/>
                          </w:rPr>
                          <m:t>0</m:t>
                        </m:r>
                      </m:sub>
                    </m:sSub>
                  </m:den>
                </m:f>
                <m:r>
                  <w:rPr>
                    <w:rFonts w:ascii="Cambria Math" w:hAnsi="Cambria Math" w:cs="Times New Roman"/>
                    <w:sz w:val="28"/>
                    <w:szCs w:val="28"/>
                    <w:vertAlign w:val="subscript"/>
                    <w:lang w:val="en-US"/>
                  </w:rPr>
                  <m:t>.</m:t>
                </m:r>
              </m:oMath>
            </m:oMathPara>
          </w:p>
        </w:tc>
      </w:tr>
    </w:tbl>
    <w:p w14:paraId="0C33940A" w14:textId="77777777" w:rsidR="00FA2A6C" w:rsidRDefault="00763172"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На основании закона сохранении энергии запишем:</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1E9A69D7" w14:textId="77777777" w:rsidTr="00FA7513">
        <w:tc>
          <w:tcPr>
            <w:tcW w:w="9345" w:type="dxa"/>
          </w:tcPr>
          <w:p w14:paraId="31C2F0BE" w14:textId="77777777" w:rsidR="00A3344B" w:rsidRDefault="0032217A" w:rsidP="00F46F12">
            <w:pPr>
              <w:spacing w:line="360" w:lineRule="auto"/>
              <w:jc w:val="both"/>
              <w:rPr>
                <w:rFonts w:ascii="Times New Roman" w:eastAsiaTheme="minorEastAsia" w:hAnsi="Times New Roman" w:cs="Times New Roman"/>
                <w:iCs/>
                <w:sz w:val="28"/>
                <w:szCs w:val="28"/>
              </w:rPr>
            </w:pPr>
            <m:oMathPara>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ρ</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τ</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α</m:t>
                    </m:r>
                  </m:sub>
                </m:sSub>
                <m:r>
                  <w:rPr>
                    <w:rFonts w:ascii="Cambria Math" w:eastAsiaTheme="minorEastAsia" w:hAnsi="Cambria Math" w:cs="Times New Roman"/>
                    <w:sz w:val="28"/>
                    <w:szCs w:val="28"/>
                  </w:rPr>
                  <m:t>.</m:t>
                </m:r>
              </m:oMath>
            </m:oMathPara>
          </w:p>
        </w:tc>
      </w:tr>
    </w:tbl>
    <w:p w14:paraId="24DB1527" w14:textId="77777777" w:rsidR="00763172" w:rsidRDefault="00FA425E"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Разделив обе части этого равенства на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iCs/>
          <w:sz w:val="28"/>
          <w:szCs w:val="28"/>
        </w:rPr>
        <w:t xml:space="preserve">, получим: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1004CE32" w14:textId="77777777" w:rsidTr="00205AF2">
        <w:tc>
          <w:tcPr>
            <w:tcW w:w="9345" w:type="dxa"/>
          </w:tcPr>
          <w:p w14:paraId="03C74DEA" w14:textId="77777777" w:rsidR="00A3344B" w:rsidRDefault="00A3344B" w:rsidP="00F46F12">
            <w:pPr>
              <w:spacing w:line="360" w:lineRule="auto"/>
              <w:jc w:val="both"/>
              <w:rPr>
                <w:rFonts w:ascii="Times New Roman" w:eastAsiaTheme="minorEastAsia" w:hAnsi="Times New Roman" w:cs="Times New Roman"/>
                <w:iCs/>
                <w:sz w:val="28"/>
                <w:szCs w:val="28"/>
              </w:rPr>
            </w:pPr>
            <m:oMathPara>
              <m:oMath>
                <m:r>
                  <w:rPr>
                    <w:rFonts w:ascii="Cambria Math" w:hAnsi="Cambria Math" w:cs="Times New Roman"/>
                    <w:sz w:val="28"/>
                    <w:szCs w:val="28"/>
                    <w:vertAlign w:val="subscript"/>
                  </w:rPr>
                  <m:t>1=</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ρ</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rPr>
                  <m:t>+</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α</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rPr>
                  <m:t>+</m:t>
                </m:r>
                <m:f>
                  <m:fPr>
                    <m:ctrlPr>
                      <w:rPr>
                        <w:rFonts w:ascii="Cambria Math" w:hAnsi="Cambria Math" w:cs="Times New Roman"/>
                        <w:i/>
                        <w:sz w:val="28"/>
                        <w:szCs w:val="28"/>
                        <w:vertAlign w:val="subscript"/>
                      </w:rPr>
                    </m:ctrlPr>
                  </m:fPr>
                  <m:num>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τ</m:t>
                        </m:r>
                      </m:sub>
                    </m:sSub>
                  </m:num>
                  <m:den>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Ф</m:t>
                        </m:r>
                      </m:e>
                      <m:sub>
                        <m:r>
                          <w:rPr>
                            <w:rFonts w:ascii="Cambria Math" w:hAnsi="Cambria Math" w:cs="Times New Roman"/>
                            <w:sz w:val="28"/>
                            <w:szCs w:val="28"/>
                            <w:vertAlign w:val="subscript"/>
                          </w:rPr>
                          <m:t>0</m:t>
                        </m:r>
                      </m:sub>
                    </m:sSub>
                  </m:den>
                </m:f>
                <m:r>
                  <w:rPr>
                    <w:rFonts w:ascii="Cambria Math" w:hAnsi="Cambria Math" w:cs="Times New Roman"/>
                    <w:sz w:val="28"/>
                    <w:szCs w:val="28"/>
                    <w:vertAlign w:val="subscript"/>
                  </w:rPr>
                  <m:t>,</m:t>
                </m:r>
              </m:oMath>
            </m:oMathPara>
          </w:p>
        </w:tc>
      </w:tr>
    </w:tbl>
    <w:p w14:paraId="236712E2" w14:textId="77777777" w:rsidR="00FA425E" w:rsidRDefault="00FA425E"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откуда </w:t>
      </w:r>
      <m:oMath>
        <m:r>
          <w:rPr>
            <w:rFonts w:ascii="Cambria Math" w:eastAsiaTheme="minorEastAsia" w:hAnsi="Cambria Math" w:cs="Times New Roman"/>
            <w:sz w:val="28"/>
            <w:szCs w:val="28"/>
          </w:rPr>
          <m:t>ρ+α+τ=1.</m:t>
        </m:r>
      </m:oMath>
    </w:p>
    <w:p w14:paraId="444C1CDA" w14:textId="77777777" w:rsidR="00FA425E" w:rsidRDefault="00FA425E"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Коэффициенты </w:t>
      </w:r>
      <m:oMath>
        <m:r>
          <w:rPr>
            <w:rFonts w:ascii="Cambria Math" w:eastAsiaTheme="minorEastAsia" w:hAnsi="Cambria Math" w:cs="Times New Roman"/>
            <w:sz w:val="28"/>
            <w:szCs w:val="28"/>
          </w:rPr>
          <m:t>ρ, α и τ</m:t>
        </m:r>
      </m:oMath>
      <w:r>
        <w:rPr>
          <w:rFonts w:ascii="Times New Roman" w:eastAsiaTheme="minorEastAsia" w:hAnsi="Times New Roman" w:cs="Times New Roman"/>
          <w:iCs/>
          <w:sz w:val="28"/>
          <w:szCs w:val="28"/>
        </w:rPr>
        <w:t xml:space="preserve"> являются безразмерными величинами и выражаются обычно в процентах от 0 до 100%.</w:t>
      </w:r>
    </w:p>
    <w:p w14:paraId="36FBAC3D" w14:textId="77777777" w:rsidR="00FA425E" w:rsidRDefault="00FA425E"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Пропускание света слоем вещества определенной толщины иногда характеризуется оптической плотностью этого слоя Д. Оптической плотностью слоя вещества называют десятичный логарифм величины, обратной коэффициенту пропускания слоя:</w:t>
      </w:r>
    </w:p>
    <w:p w14:paraId="700B8037" w14:textId="77777777" w:rsidR="00FA425E" w:rsidRPr="00652AC6" w:rsidRDefault="00FA425E" w:rsidP="008E4469">
      <w:pPr>
        <w:spacing w:after="0" w:line="360" w:lineRule="auto"/>
        <w:ind w:firstLine="709"/>
        <w:jc w:val="both"/>
        <w:rPr>
          <w:rFonts w:ascii="Times New Roman" w:eastAsiaTheme="minorEastAsia" w:hAnsi="Times New Roman" w:cs="Times New Roman"/>
          <w:i/>
          <w:iCs/>
          <w:sz w:val="28"/>
          <w:szCs w:val="28"/>
          <w:lang w:val="en-US"/>
        </w:rPr>
      </w:pPr>
      <m:oMathPara>
        <m:oMath>
          <m:r>
            <w:rPr>
              <w:rFonts w:ascii="Cambria Math" w:eastAsiaTheme="minorEastAsia" w:hAnsi="Cambria Math" w:cs="Times New Roman"/>
              <w:sz w:val="28"/>
              <w:szCs w:val="28"/>
            </w:rPr>
            <m:t>Д=</m:t>
          </m:r>
          <m:r>
            <m:rPr>
              <m:sty m:val="p"/>
            </m:rPr>
            <w:rPr>
              <w:rFonts w:ascii="Cambria Math" w:eastAsiaTheme="minorEastAsia" w:hAnsi="Cambria Math" w:cs="Times New Roman"/>
              <w:sz w:val="28"/>
              <w:szCs w:val="28"/>
              <w:lang w:val="en-US"/>
            </w:rPr>
            <m:t>lg</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τ</m:t>
              </m:r>
            </m:den>
          </m:f>
          <m:r>
            <w:rPr>
              <w:rFonts w:ascii="Cambria Math" w:eastAsiaTheme="minorEastAsia" w:hAnsi="Cambria Math" w:cs="Times New Roman"/>
              <w:sz w:val="28"/>
              <w:szCs w:val="28"/>
              <w:lang w:val="en-US"/>
            </w:rPr>
            <m:t>.</m:t>
          </m:r>
        </m:oMath>
      </m:oMathPara>
    </w:p>
    <w:p w14:paraId="0442B8F1" w14:textId="77777777" w:rsidR="00652AC6" w:rsidRDefault="00652AC6" w:rsidP="008E4469">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Если слой полностью пропускает свет, то </w:t>
      </w:r>
      <m:oMath>
        <m:r>
          <w:rPr>
            <w:rFonts w:ascii="Cambria Math" w:eastAsiaTheme="minorEastAsia" w:hAnsi="Cambria Math" w:cs="Times New Roman"/>
            <w:sz w:val="28"/>
            <w:szCs w:val="28"/>
          </w:rPr>
          <m:t>τ=1, а Д=0.</m:t>
        </m:r>
      </m:oMath>
    </w:p>
    <w:p w14:paraId="0EBDABE1" w14:textId="77777777" w:rsidR="00652AC6" w:rsidRDefault="00652AC6" w:rsidP="008E4469">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При стремлении </w:t>
      </w:r>
      <m:oMath>
        <m:r>
          <w:rPr>
            <w:rFonts w:ascii="Cambria Math" w:eastAsiaTheme="minorEastAsia" w:hAnsi="Cambria Math" w:cs="Times New Roman"/>
            <w:sz w:val="28"/>
            <w:szCs w:val="28"/>
          </w:rPr>
          <m:t>τ</m:t>
        </m:r>
      </m:oMath>
      <w:r>
        <w:rPr>
          <w:rFonts w:ascii="Times New Roman" w:eastAsiaTheme="minorEastAsia" w:hAnsi="Times New Roman" w:cs="Times New Roman"/>
          <w:sz w:val="28"/>
          <w:szCs w:val="28"/>
        </w:rPr>
        <w:t xml:space="preserve"> к нулю Д стремится к бесконечности.</w:t>
      </w:r>
    </w:p>
    <w:p w14:paraId="1D777E4E" w14:textId="77777777" w:rsidR="00652AC6" w:rsidRDefault="00652AC6" w:rsidP="008E4469">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Оптическая плотность слоя вещества зависит не только от свойств самого вещества, но и от толщины слоя. Для характеристики поглощения света самим веществом вводят линейный коэффициент поглощения </w:t>
      </w:r>
      <m:oMath>
        <m:r>
          <w:rPr>
            <w:rFonts w:ascii="Cambria Math" w:eastAsiaTheme="minorEastAsia" w:hAnsi="Cambria Math" w:cs="Times New Roman"/>
            <w:sz w:val="28"/>
            <w:szCs w:val="28"/>
          </w:rPr>
          <m:t>μ</m:t>
        </m:r>
      </m:oMath>
      <w:r>
        <w:rPr>
          <w:rFonts w:ascii="Times New Roman" w:eastAsiaTheme="minorEastAsia" w:hAnsi="Times New Roman" w:cs="Times New Roman"/>
          <w:sz w:val="28"/>
          <w:szCs w:val="28"/>
        </w:rPr>
        <w:t xml:space="preserve">. </w:t>
      </w:r>
    </w:p>
    <w:p w14:paraId="0C352638" w14:textId="77777777" w:rsidR="00652AC6" w:rsidRDefault="00652AC6"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sz w:val="28"/>
          <w:szCs w:val="28"/>
        </w:rPr>
        <w:t xml:space="preserve">Пусть на слой вещества толщиной </w:t>
      </w:r>
      <w:r w:rsidRPr="00652AC6">
        <w:rPr>
          <w:rFonts w:ascii="Times New Roman" w:eastAsiaTheme="minorEastAsia" w:hAnsi="Times New Roman" w:cs="Times New Roman"/>
          <w:i/>
          <w:iCs/>
          <w:sz w:val="28"/>
          <w:szCs w:val="28"/>
          <w:lang w:val="en-US"/>
        </w:rPr>
        <w:t>l</w:t>
      </w:r>
      <w:r w:rsidRPr="00652AC6">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падает поток световой энергии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iCs/>
          <w:sz w:val="28"/>
          <w:szCs w:val="28"/>
        </w:rPr>
        <w:t>. Опыт показывает</w:t>
      </w:r>
      <w:r w:rsidR="00E87D74">
        <w:rPr>
          <w:rFonts w:ascii="Times New Roman" w:eastAsiaTheme="minorEastAsia" w:hAnsi="Times New Roman" w:cs="Times New Roman"/>
          <w:iCs/>
          <w:sz w:val="28"/>
          <w:szCs w:val="28"/>
        </w:rPr>
        <w:t xml:space="preserve">, что изменение потока в тонком слое </w:t>
      </w:r>
      <w:r w:rsidR="00E87D74" w:rsidRPr="00E87D74">
        <w:rPr>
          <w:rFonts w:ascii="Times New Roman" w:eastAsiaTheme="minorEastAsia" w:hAnsi="Times New Roman" w:cs="Times New Roman"/>
          <w:i/>
          <w:sz w:val="28"/>
          <w:szCs w:val="28"/>
          <w:lang w:val="en-US"/>
        </w:rPr>
        <w:t>dl</w:t>
      </w:r>
      <w:r w:rsidR="00E87D74" w:rsidRPr="00E87D74">
        <w:rPr>
          <w:rFonts w:ascii="Times New Roman" w:eastAsiaTheme="minorEastAsia" w:hAnsi="Times New Roman" w:cs="Times New Roman"/>
          <w:iCs/>
          <w:sz w:val="28"/>
          <w:szCs w:val="28"/>
        </w:rPr>
        <w:t xml:space="preserve"> </w:t>
      </w:r>
      <w:r w:rsidR="00E87D74">
        <w:rPr>
          <w:rFonts w:ascii="Times New Roman" w:eastAsiaTheme="minorEastAsia" w:hAnsi="Times New Roman" w:cs="Times New Roman"/>
          <w:iCs/>
          <w:sz w:val="28"/>
          <w:szCs w:val="28"/>
        </w:rPr>
        <w:t xml:space="preserve">пропорционально толщине этого слоя и величине потока: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87D74" w14:paraId="34028301" w14:textId="77777777" w:rsidTr="00F46F12">
        <w:tc>
          <w:tcPr>
            <w:tcW w:w="8217" w:type="dxa"/>
          </w:tcPr>
          <w:p w14:paraId="6E07E871" w14:textId="77777777" w:rsidR="00E87D74" w:rsidRPr="003A17EE" w:rsidRDefault="00E87D74" w:rsidP="00F46F12">
            <w:pPr>
              <w:spacing w:line="360" w:lineRule="auto"/>
              <w:jc w:val="both"/>
              <w:rPr>
                <w:rFonts w:ascii="Times New Roman" w:eastAsiaTheme="minorEastAsia" w:hAnsi="Times New Roman" w:cs="Times New Roman"/>
                <w:iCs/>
                <w:sz w:val="28"/>
                <w:szCs w:val="28"/>
              </w:rPr>
            </w:pPr>
            <m:oMathPara>
              <m:oMathParaPr>
                <m:jc m:val="center"/>
              </m:oMathParaPr>
              <m:oMath>
                <m:r>
                  <w:rPr>
                    <w:rFonts w:ascii="Cambria Math" w:eastAsiaTheme="minorEastAsia" w:hAnsi="Cambria Math" w:cs="Times New Roman"/>
                    <w:sz w:val="28"/>
                    <w:szCs w:val="28"/>
                  </w:rPr>
                  <m:t>d</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Э</m:t>
                    </m:r>
                  </m:sub>
                </m:sSub>
                <m:r>
                  <w:rPr>
                    <w:rFonts w:ascii="Cambria Math" w:eastAsiaTheme="minorEastAsia" w:hAnsi="Cambria Math" w:cs="Times New Roman"/>
                    <w:sz w:val="28"/>
                    <w:szCs w:val="28"/>
                  </w:rPr>
                  <m:t>=-μ</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Э</m:t>
                    </m:r>
                  </m:sub>
                </m:sSub>
                <m:r>
                  <w:rPr>
                    <w:rFonts w:ascii="Cambria Math" w:eastAsiaTheme="minorEastAsia" w:hAnsi="Cambria Math" w:cs="Times New Roman"/>
                    <w:sz w:val="28"/>
                    <w:szCs w:val="28"/>
                    <w:lang w:val="en-US"/>
                  </w:rPr>
                  <m:t>dl,</m:t>
                </m:r>
              </m:oMath>
            </m:oMathPara>
          </w:p>
        </w:tc>
        <w:tc>
          <w:tcPr>
            <w:tcW w:w="1128" w:type="dxa"/>
          </w:tcPr>
          <w:p w14:paraId="406D166F" w14:textId="77777777" w:rsidR="00E87D74" w:rsidRPr="00E87D74" w:rsidRDefault="00E87D74" w:rsidP="00F46F12">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(1)</w:t>
            </w:r>
          </w:p>
        </w:tc>
      </w:tr>
    </w:tbl>
    <w:p w14:paraId="5F689FAB" w14:textId="77777777" w:rsidR="00E87D74" w:rsidRDefault="009B64F2"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где </w:t>
      </w:r>
      <m:oMath>
        <m:r>
          <w:rPr>
            <w:rFonts w:ascii="Cambria Math" w:eastAsiaTheme="minorEastAsia" w:hAnsi="Cambria Math" w:cs="Times New Roman"/>
            <w:sz w:val="28"/>
            <w:szCs w:val="28"/>
          </w:rPr>
          <m:t>μ</m:t>
        </m:r>
      </m:oMath>
      <w:r>
        <w:rPr>
          <w:rFonts w:ascii="Times New Roman" w:eastAsiaTheme="minorEastAsia" w:hAnsi="Times New Roman" w:cs="Times New Roman"/>
          <w:iCs/>
          <w:sz w:val="28"/>
          <w:szCs w:val="28"/>
        </w:rPr>
        <w:t xml:space="preserve"> – постоянная, зависящая только от свойств вещества, называемая линейным коэффициентом поглощения.</w:t>
      </w:r>
    </w:p>
    <w:p w14:paraId="4BC248F3" w14:textId="77777777" w:rsidR="009B64F2" w:rsidRDefault="009B64F2"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Найдем величину потока световой энергии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τ</m:t>
            </m:r>
          </m:sub>
        </m:sSub>
      </m:oMath>
      <w:r>
        <w:rPr>
          <w:rFonts w:ascii="Times New Roman" w:eastAsiaTheme="minorEastAsia" w:hAnsi="Times New Roman" w:cs="Times New Roman"/>
          <w:iCs/>
          <w:sz w:val="28"/>
          <w:szCs w:val="28"/>
        </w:rPr>
        <w:t xml:space="preserve"> прошедшего слой вещества толщиной </w:t>
      </w:r>
      <w:r w:rsidRPr="009B64F2">
        <w:rPr>
          <w:rFonts w:ascii="Times New Roman" w:eastAsiaTheme="minorEastAsia" w:hAnsi="Times New Roman" w:cs="Times New Roman"/>
          <w:i/>
          <w:sz w:val="28"/>
          <w:szCs w:val="28"/>
          <w:lang w:val="en-US"/>
        </w:rPr>
        <w:t>l</w:t>
      </w:r>
      <w:r>
        <w:rPr>
          <w:rFonts w:ascii="Times New Roman" w:eastAsiaTheme="minorEastAsia" w:hAnsi="Times New Roman" w:cs="Times New Roman"/>
          <w:iCs/>
          <w:sz w:val="28"/>
          <w:szCs w:val="28"/>
        </w:rPr>
        <w:t>. Проинтегрируем (1), предварительно разделив переменные:</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6DE43687" w14:textId="77777777" w:rsidTr="007B0B36">
        <w:tc>
          <w:tcPr>
            <w:tcW w:w="9345" w:type="dxa"/>
          </w:tcPr>
          <w:p w14:paraId="77756658" w14:textId="77777777" w:rsidR="00A3344B" w:rsidRPr="00E87D74" w:rsidRDefault="0032217A" w:rsidP="00F46F12">
            <w:pPr>
              <w:spacing w:line="360" w:lineRule="auto"/>
              <w:jc w:val="both"/>
              <w:rPr>
                <w:rFonts w:ascii="Times New Roman" w:eastAsiaTheme="minorEastAsia" w:hAnsi="Times New Roman" w:cs="Times New Roman"/>
                <w:iCs/>
                <w:sz w:val="28"/>
                <w:szCs w:val="28"/>
              </w:rPr>
            </w:pPr>
            <m:oMathPara>
              <m:oMath>
                <m:nary>
                  <m:naryPr>
                    <m:limLoc m:val="undOvr"/>
                    <m:ctrlPr>
                      <w:rPr>
                        <w:rFonts w:ascii="Cambria Math" w:eastAsiaTheme="minorEastAsia" w:hAnsi="Cambria Math" w:cs="Times New Roman"/>
                        <w:i/>
                        <w:iCs/>
                        <w:sz w:val="28"/>
                        <w:szCs w:val="28"/>
                      </w:rPr>
                    </m:ctrlPr>
                  </m:naryPr>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0</m:t>
                        </m:r>
                      </m:sub>
                    </m:sSub>
                  </m:sub>
                  <m:sup>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τ</m:t>
                        </m:r>
                      </m:sub>
                    </m:sSub>
                  </m:sup>
                  <m:e>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lang w:val="en-US"/>
                          </w:rPr>
                          <m:t>d</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Э</m:t>
                            </m:r>
                          </m:sub>
                        </m:sSub>
                      </m:num>
                      <m:den>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Э</m:t>
                            </m:r>
                          </m:sub>
                        </m:sSub>
                      </m:den>
                    </m:f>
                    <m:r>
                      <w:rPr>
                        <w:rFonts w:ascii="Cambria Math" w:eastAsiaTheme="minorEastAsia" w:hAnsi="Cambria Math" w:cs="Times New Roman"/>
                        <w:sz w:val="28"/>
                        <w:szCs w:val="28"/>
                      </w:rPr>
                      <m:t>=-μ</m:t>
                    </m:r>
                    <m:nary>
                      <m:naryPr>
                        <m:limLoc m:val="undOvr"/>
                        <m:ctrlPr>
                          <w:rPr>
                            <w:rFonts w:ascii="Cambria Math" w:eastAsiaTheme="minorEastAsia" w:hAnsi="Cambria Math" w:cs="Times New Roman"/>
                            <w:i/>
                            <w:iCs/>
                            <w:sz w:val="28"/>
                            <w:szCs w:val="28"/>
                          </w:rPr>
                        </m:ctrlPr>
                      </m:naryPr>
                      <m:sub>
                        <m:r>
                          <w:rPr>
                            <w:rFonts w:ascii="Cambria Math" w:eastAsiaTheme="minorEastAsia" w:hAnsi="Cambria Math" w:cs="Times New Roman"/>
                            <w:sz w:val="28"/>
                            <w:szCs w:val="28"/>
                          </w:rPr>
                          <m:t>0</m:t>
                        </m:r>
                      </m:sub>
                      <m:sup>
                        <m:r>
                          <w:rPr>
                            <w:rFonts w:ascii="Cambria Math" w:eastAsiaTheme="minorEastAsia" w:hAnsi="Cambria Math" w:cs="Times New Roman"/>
                            <w:sz w:val="28"/>
                            <w:szCs w:val="28"/>
                          </w:rPr>
                          <m:t>l</m:t>
                        </m:r>
                      </m:sup>
                      <m:e>
                        <m:r>
                          <w:rPr>
                            <w:rFonts w:ascii="Cambria Math" w:eastAsiaTheme="minorEastAsia" w:hAnsi="Cambria Math" w:cs="Times New Roman"/>
                            <w:sz w:val="28"/>
                            <w:szCs w:val="28"/>
                            <w:lang w:val="en-US"/>
                          </w:rPr>
                          <m:t>dl.</m:t>
                        </m:r>
                      </m:e>
                    </m:nary>
                  </m:e>
                </m:nary>
              </m:oMath>
            </m:oMathPara>
          </w:p>
        </w:tc>
      </w:tr>
    </w:tbl>
    <w:p w14:paraId="670CBCEC" w14:textId="77777777" w:rsidR="009B64F2" w:rsidRDefault="00ED5EA4"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В результате получим: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D5EA4" w14:paraId="75ABAF13" w14:textId="77777777" w:rsidTr="00F46F12">
        <w:tc>
          <w:tcPr>
            <w:tcW w:w="8217" w:type="dxa"/>
          </w:tcPr>
          <w:p w14:paraId="6EB88884" w14:textId="77777777" w:rsidR="00ED5EA4" w:rsidRPr="00ED5EA4" w:rsidRDefault="00ED5EA4" w:rsidP="00F46F12">
            <w:pPr>
              <w:spacing w:line="360" w:lineRule="auto"/>
              <w:jc w:val="both"/>
              <w:rPr>
                <w:rFonts w:ascii="Times New Roman" w:eastAsiaTheme="minorEastAsia" w:hAnsi="Times New Roman" w:cs="Times New Roman"/>
                <w:i/>
                <w:iCs/>
                <w:sz w:val="28"/>
                <w:szCs w:val="28"/>
                <w:lang w:val="en-US"/>
              </w:rPr>
            </w:pPr>
            <m:oMathPara>
              <m:oMathParaPr>
                <m:jc m:val="center"/>
              </m:oMathParaPr>
              <m:oMath>
                <m:r>
                  <w:rPr>
                    <w:rFonts w:ascii="Cambria Math" w:eastAsiaTheme="minorEastAsia" w:hAnsi="Cambria Math" w:cs="Times New Roman"/>
                    <w:sz w:val="28"/>
                    <w:szCs w:val="28"/>
                  </w:rPr>
                  <m:t>ln</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τ</m:t>
                    </m:r>
                  </m:sub>
                </m:sSub>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ln</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=-μl,</m:t>
                </m:r>
              </m:oMath>
            </m:oMathPara>
          </w:p>
        </w:tc>
        <w:tc>
          <w:tcPr>
            <w:tcW w:w="1128" w:type="dxa"/>
          </w:tcPr>
          <w:p w14:paraId="385A278A" w14:textId="77777777" w:rsidR="00ED5EA4" w:rsidRPr="00E87D74" w:rsidRDefault="00ED5EA4" w:rsidP="00F46F12">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(2)</w:t>
            </w:r>
          </w:p>
        </w:tc>
      </w:tr>
    </w:tbl>
    <w:p w14:paraId="566852DA" w14:textId="77777777" w:rsidR="00ED5EA4" w:rsidRPr="00ED5EA4" w:rsidRDefault="00ED5EA4"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откуда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D5EA4" w14:paraId="7E04AFB9" w14:textId="77777777" w:rsidTr="00F46F12">
        <w:tc>
          <w:tcPr>
            <w:tcW w:w="8217" w:type="dxa"/>
          </w:tcPr>
          <w:p w14:paraId="7B3F6536" w14:textId="77777777" w:rsidR="00ED5EA4" w:rsidRPr="00ED5EA4" w:rsidRDefault="0032217A" w:rsidP="00F46F12">
            <w:pPr>
              <w:spacing w:line="360" w:lineRule="auto"/>
              <w:jc w:val="both"/>
              <w:rPr>
                <w:rFonts w:ascii="Times New Roman" w:eastAsiaTheme="minorEastAsia" w:hAnsi="Times New Roman" w:cs="Times New Roman"/>
                <w:i/>
                <w:iCs/>
                <w:sz w:val="28"/>
                <w:szCs w:val="28"/>
                <w:lang w:val="en-US"/>
              </w:rPr>
            </w:pPr>
            <m:oMathPara>
              <m:oMathParaPr>
                <m:jc m:val="center"/>
              </m:oMathPara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τ</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0</m:t>
                    </m:r>
                  </m:sub>
                </m:sSub>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e</m:t>
                    </m:r>
                  </m:e>
                  <m:sup>
                    <m:r>
                      <w:rPr>
                        <w:rFonts w:ascii="Cambria Math" w:eastAsiaTheme="minorEastAsia" w:hAnsi="Cambria Math" w:cs="Times New Roman"/>
                        <w:sz w:val="28"/>
                        <w:szCs w:val="28"/>
                        <w:lang w:val="en-US"/>
                      </w:rPr>
                      <m:t>-μl</m:t>
                    </m:r>
                  </m:sup>
                </m:sSup>
                <m:r>
                  <w:rPr>
                    <w:rFonts w:ascii="Cambria Math" w:eastAsiaTheme="minorEastAsia" w:hAnsi="Cambria Math" w:cs="Times New Roman"/>
                    <w:sz w:val="28"/>
                    <w:szCs w:val="28"/>
                    <w:lang w:val="en-US"/>
                  </w:rPr>
                  <m:t>.</m:t>
                </m:r>
              </m:oMath>
            </m:oMathPara>
          </w:p>
        </w:tc>
        <w:tc>
          <w:tcPr>
            <w:tcW w:w="1128" w:type="dxa"/>
          </w:tcPr>
          <w:p w14:paraId="4A1AB7A9" w14:textId="77777777" w:rsidR="00ED5EA4" w:rsidRPr="00E87D74" w:rsidRDefault="00ED5EA4" w:rsidP="00F46F12">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(3)</w:t>
            </w:r>
          </w:p>
        </w:tc>
      </w:tr>
    </w:tbl>
    <w:p w14:paraId="14D64A8A" w14:textId="77777777" w:rsidR="0040019F" w:rsidRDefault="0040019F" w:rsidP="008E4469">
      <w:pPr>
        <w:spacing w:after="0" w:line="360" w:lineRule="auto"/>
        <w:ind w:firstLine="709"/>
        <w:jc w:val="both"/>
        <w:rPr>
          <w:rFonts w:ascii="Times New Roman" w:eastAsiaTheme="minorEastAsia" w:hAnsi="Times New Roman" w:cs="Times New Roman"/>
          <w:iCs/>
          <w:sz w:val="28"/>
          <w:szCs w:val="28"/>
        </w:rPr>
      </w:pPr>
    </w:p>
    <w:p w14:paraId="7BF64D32" w14:textId="77777777" w:rsidR="00ED5EA4" w:rsidRDefault="0040019F"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Последнее соотношение носит название закона </w:t>
      </w:r>
      <w:proofErr w:type="spellStart"/>
      <w:r>
        <w:rPr>
          <w:rFonts w:ascii="Times New Roman" w:eastAsiaTheme="minorEastAsia" w:hAnsi="Times New Roman" w:cs="Times New Roman"/>
          <w:iCs/>
          <w:sz w:val="28"/>
          <w:szCs w:val="28"/>
        </w:rPr>
        <w:t>Бугера</w:t>
      </w:r>
      <w:proofErr w:type="spellEnd"/>
      <w:r>
        <w:rPr>
          <w:rFonts w:ascii="Times New Roman" w:eastAsiaTheme="minorEastAsia" w:hAnsi="Times New Roman" w:cs="Times New Roman"/>
          <w:iCs/>
          <w:sz w:val="28"/>
          <w:szCs w:val="28"/>
        </w:rPr>
        <w:t xml:space="preserve">-Ламберта. При толщине слоя </w:t>
      </w:r>
      <m:oMath>
        <m:sSup>
          <m:sSupPr>
            <m:ctrlPr>
              <w:rPr>
                <w:rFonts w:ascii="Cambria Math" w:eastAsiaTheme="minorEastAsia" w:hAnsi="Cambria Math" w:cs="Times New Roman"/>
                <w:i/>
                <w:iCs/>
                <w:sz w:val="28"/>
                <w:szCs w:val="28"/>
              </w:rPr>
            </m:ctrlPr>
          </m:sSupPr>
          <m:e>
            <m:r>
              <w:rPr>
                <w:rFonts w:ascii="Cambria Math" w:eastAsiaTheme="minorEastAsia" w:hAnsi="Cambria Math" w:cs="Times New Roman"/>
                <w:sz w:val="28"/>
                <w:szCs w:val="28"/>
              </w:rPr>
              <m:t>l</m:t>
            </m:r>
          </m:e>
          <m:sup>
            <m:r>
              <w:rPr>
                <w:rFonts w:ascii="Cambria Math" w:eastAsiaTheme="minorEastAsia" w:hAnsi="Cambria Math" w:cs="Times New Roman"/>
                <w:sz w:val="28"/>
                <w:szCs w:val="28"/>
              </w:rPr>
              <m:t>'</m:t>
            </m:r>
          </m:sup>
        </m:sSup>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μ</m:t>
            </m:r>
          </m:den>
        </m:f>
      </m:oMath>
      <w:r w:rsidRPr="0040019F">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получим </w:t>
      </w:r>
      <m:oMath>
        <m:f>
          <m:fPr>
            <m:ctrlPr>
              <w:rPr>
                <w:rFonts w:ascii="Cambria Math" w:eastAsiaTheme="minorEastAsia" w:hAnsi="Cambria Math" w:cs="Times New Roman"/>
                <w:i/>
                <w:iCs/>
                <w:sz w:val="28"/>
                <w:szCs w:val="28"/>
              </w:rPr>
            </m:ctrlPr>
          </m:fPr>
          <m:num>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0</m:t>
                </m:r>
              </m:sub>
            </m:sSub>
          </m:num>
          <m:den>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rPr>
                  <m:t>τ</m:t>
                </m:r>
              </m:sub>
            </m:sSub>
          </m:den>
        </m:f>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l</m:t>
        </m:r>
      </m:oMath>
      <w:r>
        <w:rPr>
          <w:rFonts w:ascii="Times New Roman" w:eastAsiaTheme="minorEastAsia" w:hAnsi="Times New Roman" w:cs="Times New Roman"/>
          <w:iCs/>
          <w:sz w:val="28"/>
          <w:szCs w:val="28"/>
        </w:rPr>
        <w:t xml:space="preserve">. </w:t>
      </w:r>
    </w:p>
    <w:p w14:paraId="32FC78CB" w14:textId="77777777" w:rsidR="0040019F" w:rsidRPr="00A3344B" w:rsidRDefault="00A3344B" w:rsidP="008E4469">
      <w:pPr>
        <w:spacing w:after="0" w:line="360" w:lineRule="auto"/>
        <w:ind w:firstLine="709"/>
        <w:jc w:val="both"/>
        <w:rPr>
          <w:rFonts w:ascii="Times New Roman" w:eastAsiaTheme="minorEastAsia" w:hAnsi="Times New Roman" w:cs="Times New Roman"/>
          <w:i/>
          <w:iCs/>
          <w:sz w:val="28"/>
          <w:szCs w:val="28"/>
        </w:rPr>
      </w:pPr>
      <w:r>
        <w:rPr>
          <w:rFonts w:ascii="Times New Roman" w:eastAsiaTheme="minorEastAsia" w:hAnsi="Times New Roman" w:cs="Times New Roman"/>
          <w:iCs/>
          <w:sz w:val="28"/>
          <w:szCs w:val="28"/>
        </w:rPr>
        <w:t xml:space="preserve">Таким образом, линейный коэффициент поглощения </w:t>
      </w:r>
      <m:oMath>
        <m:r>
          <w:rPr>
            <w:rFonts w:ascii="Cambria Math" w:eastAsiaTheme="minorEastAsia" w:hAnsi="Cambria Math" w:cs="Times New Roman"/>
            <w:sz w:val="28"/>
            <w:szCs w:val="28"/>
          </w:rPr>
          <m:t>μ</m:t>
        </m:r>
      </m:oMath>
      <w:r>
        <w:rPr>
          <w:rFonts w:ascii="Times New Roman" w:eastAsiaTheme="minorEastAsia" w:hAnsi="Times New Roman" w:cs="Times New Roman"/>
          <w:iCs/>
          <w:sz w:val="28"/>
          <w:szCs w:val="28"/>
        </w:rPr>
        <w:t xml:space="preserve"> есть величина, обратная толщине слоя </w:t>
      </w:r>
      <w:r w:rsidRPr="00A3344B">
        <w:rPr>
          <w:rFonts w:ascii="Times New Roman" w:eastAsiaTheme="minorEastAsia" w:hAnsi="Times New Roman" w:cs="Times New Roman"/>
          <w:i/>
          <w:sz w:val="28"/>
          <w:szCs w:val="28"/>
          <w:lang w:val="en-US"/>
        </w:rPr>
        <w:t>l</w:t>
      </w:r>
      <w:r>
        <w:rPr>
          <w:rFonts w:ascii="Times New Roman" w:eastAsiaTheme="minorEastAsia" w:hAnsi="Times New Roman" w:cs="Times New Roman"/>
          <w:iCs/>
          <w:sz w:val="28"/>
          <w:szCs w:val="28"/>
        </w:rPr>
        <w:t xml:space="preserve">, при прохождении которого поток световой энергии убывает в </w:t>
      </w:r>
      <w:r w:rsidRPr="00A3344B">
        <w:rPr>
          <w:rFonts w:ascii="Times New Roman" w:eastAsiaTheme="minorEastAsia" w:hAnsi="Times New Roman" w:cs="Times New Roman"/>
          <w:i/>
          <w:sz w:val="28"/>
          <w:szCs w:val="28"/>
          <w:lang w:val="en-US"/>
        </w:rPr>
        <w:t>e</w:t>
      </w:r>
      <w:r>
        <w:rPr>
          <w:rFonts w:ascii="Times New Roman" w:eastAsiaTheme="minorEastAsia" w:hAnsi="Times New Roman" w:cs="Times New Roman"/>
          <w:iCs/>
          <w:sz w:val="28"/>
          <w:szCs w:val="28"/>
        </w:rPr>
        <w:t xml:space="preserve"> раз </w:t>
      </w:r>
      <w:r w:rsidRPr="00A3344B">
        <w:rPr>
          <w:rFonts w:ascii="Times New Roman" w:eastAsiaTheme="minorEastAsia" w:hAnsi="Times New Roman" w:cs="Times New Roman"/>
          <w:iCs/>
          <w:sz w:val="28"/>
          <w:szCs w:val="28"/>
        </w:rPr>
        <w:t>(</w:t>
      </w:r>
      <w:r w:rsidRPr="00A3344B">
        <w:rPr>
          <w:rFonts w:ascii="Times New Roman" w:eastAsiaTheme="minorEastAsia" w:hAnsi="Times New Roman" w:cs="Times New Roman"/>
          <w:i/>
          <w:sz w:val="28"/>
          <w:szCs w:val="28"/>
          <w:lang w:val="en-US"/>
        </w:rPr>
        <w:t>e</w:t>
      </w:r>
      <w:r w:rsidRPr="00A3344B">
        <w:rPr>
          <w:rFonts w:ascii="Times New Roman" w:eastAsiaTheme="minorEastAsia" w:hAnsi="Times New Roman" w:cs="Times New Roman"/>
          <w:iCs/>
          <w:sz w:val="28"/>
          <w:szCs w:val="28"/>
        </w:rPr>
        <w:t>=2,718)</w:t>
      </w:r>
      <w:r>
        <w:rPr>
          <w:rFonts w:ascii="Times New Roman" w:eastAsiaTheme="minorEastAsia" w:hAnsi="Times New Roman" w:cs="Times New Roman"/>
          <w:iCs/>
          <w:sz w:val="28"/>
          <w:szCs w:val="28"/>
        </w:rPr>
        <w:t xml:space="preserve">. Линейный коэффициент поглощения выражается в </w:t>
      </w:r>
      <m:oMath>
        <m:sSup>
          <m:sSupPr>
            <m:ctrlPr>
              <w:rPr>
                <w:rFonts w:ascii="Cambria Math" w:eastAsiaTheme="minorEastAsia" w:hAnsi="Cambria Math" w:cs="Times New Roman"/>
                <w:i/>
                <w:iCs/>
                <w:sz w:val="28"/>
                <w:szCs w:val="28"/>
              </w:rPr>
            </m:ctrlPr>
          </m:sSupPr>
          <m:e>
            <m:r>
              <w:rPr>
                <w:rFonts w:ascii="Cambria Math" w:eastAsiaTheme="minorEastAsia" w:hAnsi="Cambria Math" w:cs="Times New Roman"/>
                <w:sz w:val="28"/>
                <w:szCs w:val="28"/>
              </w:rPr>
              <m:t>м</m:t>
            </m:r>
          </m:e>
          <m:sup>
            <m:r>
              <w:rPr>
                <w:rFonts w:ascii="Cambria Math" w:eastAsiaTheme="minorEastAsia" w:hAnsi="Cambria Math" w:cs="Times New Roman"/>
                <w:sz w:val="28"/>
                <w:szCs w:val="28"/>
              </w:rPr>
              <m:t>-1</m:t>
            </m:r>
          </m:sup>
        </m:sSup>
      </m:oMath>
      <w:r>
        <w:rPr>
          <w:rFonts w:ascii="Times New Roman" w:eastAsiaTheme="minorEastAsia" w:hAnsi="Times New Roman" w:cs="Times New Roman"/>
          <w:iCs/>
          <w:sz w:val="28"/>
          <w:szCs w:val="28"/>
        </w:rPr>
        <w:t xml:space="preserve"> или в </w:t>
      </w:r>
      <m:oMath>
        <m:sSup>
          <m:sSupPr>
            <m:ctrlPr>
              <w:rPr>
                <w:rFonts w:ascii="Cambria Math" w:eastAsiaTheme="minorEastAsia" w:hAnsi="Cambria Math" w:cs="Times New Roman"/>
                <w:i/>
                <w:iCs/>
                <w:sz w:val="28"/>
                <w:szCs w:val="28"/>
              </w:rPr>
            </m:ctrlPr>
          </m:sSupPr>
          <m:e>
            <m:r>
              <w:rPr>
                <w:rFonts w:ascii="Cambria Math" w:eastAsiaTheme="minorEastAsia" w:hAnsi="Cambria Math" w:cs="Times New Roman"/>
                <w:sz w:val="28"/>
                <w:szCs w:val="28"/>
              </w:rPr>
              <m:t>см</m:t>
            </m:r>
          </m:e>
          <m:sup>
            <m:r>
              <w:rPr>
                <w:rFonts w:ascii="Cambria Math" w:eastAsiaTheme="minorEastAsia" w:hAnsi="Cambria Math" w:cs="Times New Roman"/>
                <w:sz w:val="28"/>
                <w:szCs w:val="28"/>
              </w:rPr>
              <m:t>-1</m:t>
            </m:r>
          </m:sup>
        </m:sSup>
      </m:oMath>
      <w:r>
        <w:rPr>
          <w:rFonts w:ascii="Times New Roman" w:eastAsiaTheme="minorEastAsia" w:hAnsi="Times New Roman" w:cs="Times New Roman"/>
          <w:iCs/>
          <w:sz w:val="28"/>
          <w:szCs w:val="28"/>
        </w:rPr>
        <w:t xml:space="preserve"> в зависимости от того, в каких единицах измеряется толщина слоя </w:t>
      </w:r>
      <w:r w:rsidRPr="00A3344B">
        <w:rPr>
          <w:rFonts w:ascii="Times New Roman" w:eastAsiaTheme="minorEastAsia" w:hAnsi="Times New Roman" w:cs="Times New Roman"/>
          <w:i/>
          <w:sz w:val="28"/>
          <w:szCs w:val="28"/>
          <w:lang w:val="en-US"/>
        </w:rPr>
        <w:t>l</w:t>
      </w:r>
      <w:r>
        <w:rPr>
          <w:rFonts w:ascii="Times New Roman" w:eastAsiaTheme="minorEastAsia" w:hAnsi="Times New Roman" w:cs="Times New Roman"/>
          <w:iCs/>
          <w:sz w:val="28"/>
          <w:szCs w:val="28"/>
        </w:rPr>
        <w:t>.</w:t>
      </w:r>
    </w:p>
    <w:p w14:paraId="1AB2C084" w14:textId="77777777" w:rsidR="00E87D74" w:rsidRDefault="00A3344B"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Установим связь между линейным коэффициентом поглощения вещества и оптической плотностью слоя этого вещества толщины </w:t>
      </w:r>
      <w:r w:rsidRPr="00A3344B">
        <w:rPr>
          <w:rFonts w:ascii="Times New Roman" w:eastAsiaTheme="minorEastAsia" w:hAnsi="Times New Roman" w:cs="Times New Roman"/>
          <w:i/>
          <w:sz w:val="28"/>
          <w:szCs w:val="28"/>
          <w:lang w:val="en-US"/>
        </w:rPr>
        <w:t>l</w:t>
      </w:r>
      <w:r>
        <w:rPr>
          <w:rFonts w:ascii="Times New Roman" w:eastAsiaTheme="minorEastAsia" w:hAnsi="Times New Roman" w:cs="Times New Roman"/>
          <w:iCs/>
          <w:sz w:val="28"/>
          <w:szCs w:val="28"/>
        </w:rPr>
        <w:t xml:space="preserve">. Из определения оптической плотности следует: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3344B" w14:paraId="780DC811" w14:textId="77777777" w:rsidTr="00923177">
        <w:tc>
          <w:tcPr>
            <w:tcW w:w="9345" w:type="dxa"/>
          </w:tcPr>
          <w:p w14:paraId="56904757" w14:textId="77777777" w:rsidR="00A3344B" w:rsidRPr="00E87D74" w:rsidRDefault="00A3344B" w:rsidP="00F46F12">
            <w:pPr>
              <w:spacing w:line="360" w:lineRule="auto"/>
              <w:jc w:val="both"/>
              <w:rPr>
                <w:rFonts w:ascii="Times New Roman" w:eastAsiaTheme="minorEastAsia" w:hAnsi="Times New Roman" w:cs="Times New Roman"/>
                <w:iCs/>
                <w:sz w:val="28"/>
                <w:szCs w:val="28"/>
              </w:rPr>
            </w:pPr>
            <m:oMathPara>
              <m:oMath>
                <m:r>
                  <w:rPr>
                    <w:rFonts w:ascii="Cambria Math" w:eastAsiaTheme="minorEastAsia" w:hAnsi="Cambria Math" w:cs="Times New Roman"/>
                    <w:sz w:val="28"/>
                    <w:szCs w:val="28"/>
                    <w:lang w:val="en-US"/>
                  </w:rPr>
                  <m:t>Д=</m:t>
                </m:r>
                <m:r>
                  <m:rPr>
                    <m:sty m:val="p"/>
                  </m:rPr>
                  <w:rPr>
                    <w:rFonts w:ascii="Cambria Math" w:eastAsiaTheme="minorEastAsia" w:hAnsi="Cambria Math" w:cs="Times New Roman"/>
                    <w:sz w:val="28"/>
                    <w:szCs w:val="28"/>
                    <w:lang w:val="en-US"/>
                  </w:rPr>
                  <m:t>lg</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τ</m:t>
                    </m:r>
                  </m:den>
                </m:f>
                <m:r>
                  <w:rPr>
                    <w:rFonts w:ascii="Cambria Math" w:eastAsiaTheme="minorEastAsia" w:hAnsi="Cambria Math" w:cs="Times New Roman"/>
                    <w:sz w:val="28"/>
                    <w:szCs w:val="28"/>
                    <w:lang w:val="en-US"/>
                  </w:rPr>
                  <m:t>=</m:t>
                </m:r>
                <m:r>
                  <m:rPr>
                    <m:sty m:val="p"/>
                  </m:rPr>
                  <w:rPr>
                    <w:rFonts w:ascii="Cambria Math" w:eastAsiaTheme="minorEastAsia" w:hAnsi="Cambria Math" w:cs="Times New Roman"/>
                    <w:sz w:val="28"/>
                    <w:szCs w:val="28"/>
                    <w:lang w:val="en-US"/>
                  </w:rPr>
                  <m:t>lg</m:t>
                </m:r>
                <m:f>
                  <m:fPr>
                    <m:ctrlPr>
                      <w:rPr>
                        <w:rFonts w:ascii="Cambria Math" w:eastAsiaTheme="minorEastAsia" w:hAnsi="Cambria Math" w:cs="Times New Roman"/>
                        <w:i/>
                        <w:iCs/>
                        <w:sz w:val="28"/>
                        <w:szCs w:val="28"/>
                        <w:lang w:val="en-US"/>
                      </w:rPr>
                    </m:ctrlPr>
                  </m:fPr>
                  <m:num>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0</m:t>
                        </m:r>
                      </m:sub>
                    </m:sSub>
                  </m:num>
                  <m:den>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τ</m:t>
                        </m:r>
                      </m:sub>
                    </m:sSub>
                  </m:den>
                </m:f>
                <m:r>
                  <w:rPr>
                    <w:rFonts w:ascii="Cambria Math" w:eastAsiaTheme="minorEastAsia" w:hAnsi="Cambria Math" w:cs="Times New Roman"/>
                    <w:sz w:val="28"/>
                    <w:szCs w:val="28"/>
                    <w:lang w:val="en-US"/>
                  </w:rPr>
                  <m:t>.</m:t>
                </m:r>
              </m:oMath>
            </m:oMathPara>
          </w:p>
        </w:tc>
      </w:tr>
    </w:tbl>
    <w:p w14:paraId="43C130DB" w14:textId="77777777" w:rsidR="00A3344B" w:rsidRDefault="006A4B6A"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Используя выражение (2), имеем:</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6A4B6A" w14:paraId="36CF4FF7" w14:textId="77777777" w:rsidTr="00F46F12">
        <w:tc>
          <w:tcPr>
            <w:tcW w:w="8217" w:type="dxa"/>
          </w:tcPr>
          <w:p w14:paraId="657C24FD" w14:textId="77777777" w:rsidR="006A4B6A" w:rsidRPr="00ED5EA4" w:rsidRDefault="006A4B6A" w:rsidP="00F46F12">
            <w:pPr>
              <w:spacing w:line="360" w:lineRule="auto"/>
              <w:jc w:val="both"/>
              <w:rPr>
                <w:rFonts w:ascii="Times New Roman" w:eastAsiaTheme="minorEastAsia" w:hAnsi="Times New Roman" w:cs="Times New Roman"/>
                <w:i/>
                <w:iCs/>
                <w:sz w:val="28"/>
                <w:szCs w:val="28"/>
                <w:lang w:val="en-US"/>
              </w:rPr>
            </w:pPr>
            <m:oMathPara>
              <m:oMathParaPr>
                <m:jc m:val="center"/>
              </m:oMathParaPr>
              <m:oMath>
                <m:r>
                  <w:rPr>
                    <w:rFonts w:ascii="Cambria Math" w:eastAsiaTheme="minorEastAsia" w:hAnsi="Cambria Math" w:cs="Times New Roman"/>
                    <w:sz w:val="28"/>
                    <w:szCs w:val="28"/>
                    <w:lang w:val="en-US"/>
                  </w:rPr>
                  <m:t>μ=</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ln</m:t>
                    </m:r>
                    <m:f>
                      <m:fPr>
                        <m:ctrlPr>
                          <w:rPr>
                            <w:rFonts w:ascii="Cambria Math" w:eastAsiaTheme="minorEastAsia" w:hAnsi="Cambria Math" w:cs="Times New Roman"/>
                            <w:i/>
                            <w:iCs/>
                            <w:sz w:val="28"/>
                            <w:szCs w:val="28"/>
                            <w:lang w:val="en-US"/>
                          </w:rPr>
                        </m:ctrlPr>
                      </m:fPr>
                      <m:num>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0</m:t>
                            </m:r>
                          </m:sub>
                        </m:sSub>
                      </m:num>
                      <m:den>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τ</m:t>
                            </m:r>
                          </m:sub>
                        </m:sSub>
                      </m:den>
                    </m:f>
                  </m:num>
                  <m:den>
                    <m:r>
                      <w:rPr>
                        <w:rFonts w:ascii="Cambria Math" w:eastAsiaTheme="minorEastAsia" w:hAnsi="Cambria Math" w:cs="Times New Roman"/>
                        <w:sz w:val="28"/>
                        <w:szCs w:val="28"/>
                        <w:lang w:val="en-US"/>
                      </w:rPr>
                      <m:t>l</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2,3</m:t>
                    </m:r>
                    <m:r>
                      <m:rPr>
                        <m:sty m:val="p"/>
                      </m:rPr>
                      <w:rPr>
                        <w:rFonts w:ascii="Cambria Math" w:eastAsiaTheme="minorEastAsia" w:hAnsi="Cambria Math" w:cs="Times New Roman"/>
                        <w:sz w:val="28"/>
                        <w:szCs w:val="28"/>
                        <w:lang w:val="en-US"/>
                      </w:rPr>
                      <m:t>lg</m:t>
                    </m:r>
                    <m:f>
                      <m:fPr>
                        <m:ctrlPr>
                          <w:rPr>
                            <w:rFonts w:ascii="Cambria Math" w:eastAsiaTheme="minorEastAsia" w:hAnsi="Cambria Math" w:cs="Times New Roman"/>
                            <w:i/>
                            <w:iCs/>
                            <w:sz w:val="28"/>
                            <w:szCs w:val="28"/>
                            <w:lang w:val="en-US"/>
                          </w:rPr>
                        </m:ctrlPr>
                      </m:fPr>
                      <m:num>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rPr>
                              <m:t>Ф</m:t>
                            </m:r>
                          </m:e>
                          <m:sub>
                            <m:r>
                              <w:rPr>
                                <w:rFonts w:ascii="Cambria Math" w:eastAsiaTheme="minorEastAsia" w:hAnsi="Cambria Math" w:cs="Times New Roman"/>
                                <w:sz w:val="28"/>
                                <w:szCs w:val="28"/>
                                <w:lang w:val="en-US"/>
                              </w:rPr>
                              <m:t>0</m:t>
                            </m:r>
                          </m:sub>
                        </m:sSub>
                      </m:num>
                      <m:den>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Ф</m:t>
                            </m:r>
                          </m:e>
                          <m:sub>
                            <m:r>
                              <w:rPr>
                                <w:rFonts w:ascii="Cambria Math" w:eastAsiaTheme="minorEastAsia" w:hAnsi="Cambria Math" w:cs="Times New Roman"/>
                                <w:sz w:val="28"/>
                                <w:szCs w:val="28"/>
                                <w:lang w:val="en-US"/>
                              </w:rPr>
                              <m:t>τ</m:t>
                            </m:r>
                          </m:sub>
                        </m:sSub>
                      </m:den>
                    </m:f>
                  </m:num>
                  <m:den>
                    <m:r>
                      <w:rPr>
                        <w:rFonts w:ascii="Cambria Math" w:eastAsiaTheme="minorEastAsia" w:hAnsi="Cambria Math" w:cs="Times New Roman"/>
                        <w:sz w:val="28"/>
                        <w:szCs w:val="28"/>
                        <w:lang w:val="en-US"/>
                      </w:rPr>
                      <m:t>l</m:t>
                    </m:r>
                  </m:den>
                </m:f>
                <m:r>
                  <w:rPr>
                    <w:rFonts w:ascii="Cambria Math" w:eastAsiaTheme="minorEastAsia" w:hAnsi="Cambria Math" w:cs="Times New Roman"/>
                    <w:sz w:val="28"/>
                    <w:szCs w:val="28"/>
                    <w:lang w:val="en-US"/>
                  </w:rPr>
                  <m:t>.</m:t>
                </m:r>
              </m:oMath>
            </m:oMathPara>
          </w:p>
        </w:tc>
        <w:tc>
          <w:tcPr>
            <w:tcW w:w="1128" w:type="dxa"/>
          </w:tcPr>
          <w:p w14:paraId="66A3D92C" w14:textId="77777777" w:rsidR="006A4B6A" w:rsidRPr="00E87D74" w:rsidRDefault="006A4B6A" w:rsidP="00F46F12">
            <w:pPr>
              <w:spacing w:line="360" w:lineRule="auto"/>
              <w:jc w:val="both"/>
              <w:rPr>
                <w:rFonts w:ascii="Times New Roman" w:eastAsiaTheme="minorEastAsia" w:hAnsi="Times New Roman" w:cs="Times New Roman"/>
                <w:iCs/>
                <w:sz w:val="28"/>
                <w:szCs w:val="28"/>
              </w:rPr>
            </w:pPr>
          </w:p>
        </w:tc>
      </w:tr>
    </w:tbl>
    <w:p w14:paraId="4A3B8E8C" w14:textId="77777777" w:rsidR="006A4B6A" w:rsidRDefault="006A4B6A"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Подставив значение оптической плотности, получим окончательно: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6A4B6A" w14:paraId="7992A8F9" w14:textId="77777777" w:rsidTr="00F46F12">
        <w:tc>
          <w:tcPr>
            <w:tcW w:w="8217" w:type="dxa"/>
          </w:tcPr>
          <w:p w14:paraId="69D86633" w14:textId="77777777" w:rsidR="006A4B6A" w:rsidRPr="006A4B6A" w:rsidRDefault="006A4B6A" w:rsidP="00F46F12">
            <w:pPr>
              <w:spacing w:line="360" w:lineRule="auto"/>
              <w:jc w:val="both"/>
              <w:rPr>
                <w:rFonts w:ascii="Times New Roman" w:eastAsiaTheme="minorEastAsia" w:hAnsi="Times New Roman" w:cs="Times New Roman"/>
                <w:i/>
                <w:iCs/>
                <w:sz w:val="28"/>
                <w:szCs w:val="28"/>
              </w:rPr>
            </w:pPr>
            <m:oMathPara>
              <m:oMathParaPr>
                <m:jc m:val="center"/>
              </m:oMathParaPr>
              <m:oMath>
                <m:r>
                  <w:rPr>
                    <w:rFonts w:ascii="Cambria Math" w:eastAsiaTheme="minorEastAsia" w:hAnsi="Cambria Math" w:cs="Times New Roman"/>
                    <w:sz w:val="28"/>
                    <w:szCs w:val="28"/>
                    <w:lang w:val="en-US"/>
                  </w:rPr>
                  <m:t>μ=</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2,3Д</m:t>
                    </m:r>
                  </m:num>
                  <m:den>
                    <m:r>
                      <w:rPr>
                        <w:rFonts w:ascii="Cambria Math" w:eastAsiaTheme="minorEastAsia" w:hAnsi="Cambria Math" w:cs="Times New Roman"/>
                        <w:sz w:val="28"/>
                        <w:szCs w:val="28"/>
                        <w:lang w:val="en-US"/>
                      </w:rPr>
                      <m:t>l</m:t>
                    </m:r>
                  </m:den>
                </m:f>
                <m:r>
                  <w:rPr>
                    <w:rFonts w:ascii="Cambria Math" w:eastAsiaTheme="minorEastAsia" w:hAnsi="Cambria Math" w:cs="Times New Roman"/>
                    <w:sz w:val="28"/>
                    <w:szCs w:val="28"/>
                    <w:lang w:val="en-US"/>
                  </w:rPr>
                  <m:t xml:space="preserve"> </m:t>
                </m:r>
                <m:r>
                  <w:rPr>
                    <w:rFonts w:ascii="Cambria Math" w:eastAsiaTheme="minorEastAsia" w:hAnsi="Cambria Math" w:cs="Times New Roman"/>
                    <w:sz w:val="28"/>
                    <w:szCs w:val="28"/>
                  </w:rPr>
                  <m:t>или Д=</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μ</m:t>
                    </m:r>
                    <m:r>
                      <w:rPr>
                        <w:rFonts w:ascii="Cambria Math" w:eastAsiaTheme="minorEastAsia" w:hAnsi="Cambria Math" w:cs="Times New Roman"/>
                        <w:sz w:val="28"/>
                        <w:szCs w:val="28"/>
                        <w:lang w:val="en-US"/>
                      </w:rPr>
                      <m:t>l</m:t>
                    </m:r>
                  </m:num>
                  <m:den>
                    <m:r>
                      <w:rPr>
                        <w:rFonts w:ascii="Cambria Math" w:eastAsiaTheme="minorEastAsia" w:hAnsi="Cambria Math" w:cs="Times New Roman"/>
                        <w:sz w:val="28"/>
                        <w:szCs w:val="28"/>
                      </w:rPr>
                      <m:t>2,3</m:t>
                    </m:r>
                  </m:den>
                </m:f>
              </m:oMath>
            </m:oMathPara>
          </w:p>
        </w:tc>
        <w:tc>
          <w:tcPr>
            <w:tcW w:w="1128" w:type="dxa"/>
          </w:tcPr>
          <w:p w14:paraId="2DD5AE76" w14:textId="77777777" w:rsidR="006A4B6A" w:rsidRPr="00E87D74" w:rsidRDefault="006A4B6A" w:rsidP="00F46F12">
            <w:pPr>
              <w:spacing w:line="360" w:lineRule="auto"/>
              <w:jc w:val="both"/>
              <w:rPr>
                <w:rFonts w:ascii="Times New Roman" w:eastAsiaTheme="minorEastAsia" w:hAnsi="Times New Roman" w:cs="Times New Roman"/>
                <w:iCs/>
                <w:sz w:val="28"/>
                <w:szCs w:val="28"/>
              </w:rPr>
            </w:pPr>
          </w:p>
        </w:tc>
      </w:tr>
    </w:tbl>
    <w:p w14:paraId="0A695CEF" w14:textId="77777777" w:rsidR="006A4B6A" w:rsidRDefault="006A4B6A"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Все рассмотренные выше коэффициенты являются функциями длины волны света. Эта зависимость и является причиной различной окрашенности тел. У окрашенных тел (в частности, растворов красок) существуют широкие полосы поглощения, т.е. участки спектра, для которых коэффициент поглощения имеет значительную величину. Другие участки спектра пропускаются телом свободно. </w:t>
      </w:r>
    </w:p>
    <w:p w14:paraId="071EF5B3" w14:textId="77777777" w:rsidR="006A4B6A" w:rsidRDefault="006A4B6A"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В данной работе требуется найти, в каких областях спектра </w:t>
      </w:r>
      <w:r w:rsidR="0052686D">
        <w:rPr>
          <w:rFonts w:ascii="Times New Roman" w:eastAsiaTheme="minorEastAsia" w:hAnsi="Times New Roman" w:cs="Times New Roman"/>
          <w:iCs/>
          <w:sz w:val="28"/>
          <w:szCs w:val="28"/>
        </w:rPr>
        <w:t xml:space="preserve">(интервалах длин волн) окрашенный раствор или стекло сильно поглощает свет, а в каких пропускает хорошо. </w:t>
      </w:r>
    </w:p>
    <w:p w14:paraId="49C48255" w14:textId="77777777" w:rsidR="00745DB4" w:rsidRDefault="00745DB4" w:rsidP="00745DB4">
      <w:pPr>
        <w:spacing w:after="0" w:line="360" w:lineRule="auto"/>
        <w:ind w:firstLine="709"/>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ПРОИЗВОДСТВО ИЗМЕРЕНИЙ</w:t>
      </w:r>
    </w:p>
    <w:p w14:paraId="12C8DA76" w14:textId="77777777" w:rsidR="00745DB4" w:rsidRDefault="00C53C29"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Для измерения зависимости линейного коэффициента поглощения вещества от длины волны в данной работе используется фотометр.</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950"/>
      </w:tblGrid>
      <w:tr w:rsidR="00C53C29" w14:paraId="384F5709" w14:textId="77777777" w:rsidTr="00AC53EE">
        <w:tc>
          <w:tcPr>
            <w:tcW w:w="4395" w:type="dxa"/>
          </w:tcPr>
          <w:p w14:paraId="3E71A3B4" w14:textId="4CED6394" w:rsidR="00C53C29" w:rsidRDefault="00AC53EE" w:rsidP="00AC53EE">
            <w:pPr>
              <w:spacing w:line="360" w:lineRule="auto"/>
              <w:jc w:val="center"/>
              <w:rPr>
                <w:rFonts w:ascii="Times New Roman" w:eastAsiaTheme="minorEastAsia" w:hAnsi="Times New Roman" w:cs="Times New Roman"/>
                <w:iCs/>
                <w:sz w:val="28"/>
                <w:szCs w:val="28"/>
              </w:rPr>
            </w:pPr>
            <w:r>
              <w:rPr>
                <w:noProof/>
                <w:lang w:eastAsia="ru-RU"/>
              </w:rPr>
              <w:drawing>
                <wp:inline distT="0" distB="0" distL="0" distR="0" wp14:anchorId="4A120ABE" wp14:editId="7946575B">
                  <wp:extent cx="2200275" cy="339309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8110" t="26909" r="29402" b="37536"/>
                          <a:stretch/>
                        </pic:blipFill>
                        <pic:spPr bwMode="auto">
                          <a:xfrm rot="10800000">
                            <a:off x="0" y="0"/>
                            <a:ext cx="2217376" cy="3419469"/>
                          </a:xfrm>
                          <a:prstGeom prst="rect">
                            <a:avLst/>
                          </a:prstGeom>
                          <a:ln>
                            <a:noFill/>
                          </a:ln>
                          <a:extLst>
                            <a:ext uri="{53640926-AAD7-44D8-BBD7-CCE9431645EC}">
                              <a14:shadowObscured xmlns:a14="http://schemas.microsoft.com/office/drawing/2010/main"/>
                            </a:ext>
                          </a:extLst>
                        </pic:spPr>
                      </pic:pic>
                    </a:graphicData>
                  </a:graphic>
                </wp:inline>
              </w:drawing>
            </w:r>
          </w:p>
        </w:tc>
        <w:tc>
          <w:tcPr>
            <w:tcW w:w="4950" w:type="dxa"/>
          </w:tcPr>
          <w:p w14:paraId="28A20B21"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1 – лампа осветителя;</w:t>
            </w:r>
          </w:p>
          <w:p w14:paraId="6B91C98D"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2 – </w:t>
            </w:r>
            <w:proofErr w:type="spellStart"/>
            <w:r>
              <w:rPr>
                <w:rFonts w:ascii="Times New Roman" w:eastAsiaTheme="minorEastAsia" w:hAnsi="Times New Roman" w:cs="Times New Roman"/>
                <w:iCs/>
              </w:rPr>
              <w:t>конденсорная</w:t>
            </w:r>
            <w:proofErr w:type="spellEnd"/>
            <w:r>
              <w:rPr>
                <w:rFonts w:ascii="Times New Roman" w:eastAsiaTheme="minorEastAsia" w:hAnsi="Times New Roman" w:cs="Times New Roman"/>
                <w:iCs/>
              </w:rPr>
              <w:t xml:space="preserve"> линза;</w:t>
            </w:r>
          </w:p>
          <w:p w14:paraId="52EE1AE3"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3 – исследуемое вещество;</w:t>
            </w:r>
          </w:p>
          <w:p w14:paraId="138A4943"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4 – измерительный барабан, регулирующий величину отверстия раздвижной диафрагмы;</w:t>
            </w:r>
          </w:p>
          <w:p w14:paraId="3B295E2A"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5 – объектив;</w:t>
            </w:r>
          </w:p>
          <w:p w14:paraId="3D0E4E65"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6 – ромбическая призма;</w:t>
            </w:r>
          </w:p>
          <w:p w14:paraId="68E24A10"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7 – сменный светофильтр; </w:t>
            </w:r>
          </w:p>
          <w:p w14:paraId="4C402BB1"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8 – </w:t>
            </w:r>
            <w:proofErr w:type="spellStart"/>
            <w:r>
              <w:rPr>
                <w:rFonts w:ascii="Times New Roman" w:eastAsiaTheme="minorEastAsia" w:hAnsi="Times New Roman" w:cs="Times New Roman"/>
                <w:iCs/>
              </w:rPr>
              <w:t>бипризма</w:t>
            </w:r>
            <w:proofErr w:type="spellEnd"/>
            <w:r>
              <w:rPr>
                <w:rFonts w:ascii="Times New Roman" w:eastAsiaTheme="minorEastAsia" w:hAnsi="Times New Roman" w:cs="Times New Roman"/>
                <w:iCs/>
              </w:rPr>
              <w:t>;</w:t>
            </w:r>
          </w:p>
          <w:p w14:paraId="54D90402" w14:textId="77777777" w:rsid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9 – окуляр;</w:t>
            </w:r>
          </w:p>
          <w:p w14:paraId="247BB159" w14:textId="77777777" w:rsidR="00C53C29" w:rsidRPr="00C53C29" w:rsidRDefault="00C53C29" w:rsidP="00C53C2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Ф – фотоэлементы; П – призма (используются при фотоэлектрическом способе измерений).</w:t>
            </w:r>
          </w:p>
        </w:tc>
      </w:tr>
    </w:tbl>
    <w:p w14:paraId="56CAB47B" w14:textId="77DEB8F4" w:rsidR="00C53C29" w:rsidRPr="00BD4151" w:rsidRDefault="00BD4151" w:rsidP="00B84B4F">
      <w:pPr>
        <w:spacing w:before="120" w:after="120" w:line="360" w:lineRule="auto"/>
        <w:ind w:firstLine="709"/>
        <w:jc w:val="center"/>
        <w:rPr>
          <w:rFonts w:ascii="Times New Roman" w:eastAsiaTheme="minorEastAsia" w:hAnsi="Times New Roman" w:cs="Times New Roman"/>
          <w:iCs/>
          <w:sz w:val="24"/>
          <w:szCs w:val="24"/>
        </w:rPr>
      </w:pPr>
      <w:r w:rsidRPr="00BD4151">
        <w:rPr>
          <w:rFonts w:ascii="Times New Roman" w:eastAsiaTheme="minorEastAsia" w:hAnsi="Times New Roman" w:cs="Times New Roman"/>
          <w:iCs/>
          <w:sz w:val="24"/>
          <w:szCs w:val="24"/>
        </w:rPr>
        <w:t>Рис. 1</w:t>
      </w:r>
      <w:r w:rsidR="00B84B4F">
        <w:rPr>
          <w:rFonts w:ascii="Times New Roman" w:eastAsiaTheme="minorEastAsia" w:hAnsi="Times New Roman" w:cs="Times New Roman"/>
          <w:iCs/>
          <w:sz w:val="24"/>
          <w:szCs w:val="24"/>
        </w:rPr>
        <w:t>.</w:t>
      </w:r>
      <w:r w:rsidRPr="00BD4151">
        <w:rPr>
          <w:rFonts w:ascii="Times New Roman" w:eastAsiaTheme="minorEastAsia" w:hAnsi="Times New Roman" w:cs="Times New Roman"/>
          <w:iCs/>
          <w:sz w:val="24"/>
          <w:szCs w:val="24"/>
        </w:rPr>
        <w:t xml:space="preserve"> Оптическая схема фотометра</w:t>
      </w:r>
    </w:p>
    <w:p w14:paraId="397AC613" w14:textId="77777777" w:rsidR="00BD4151" w:rsidRDefault="00442507"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Фотометр имеет осветитель 1, который дает два совершенно одинаковых отвесных пучка. Пучки света проходят через две одинаковые пластины 3, одна из которых является бесцветной (на рисунке не изо</w:t>
      </w:r>
      <w:r w:rsidR="00F90A7F">
        <w:rPr>
          <w:rFonts w:ascii="Times New Roman" w:eastAsiaTheme="minorEastAsia" w:hAnsi="Times New Roman" w:cs="Times New Roman"/>
          <w:iCs/>
          <w:sz w:val="28"/>
          <w:szCs w:val="28"/>
        </w:rPr>
        <w:t xml:space="preserve">бражена), т.е. не поглощает света, а другая является цветной, т.е. поглощает свет в определенном спектральном диапазоне, в зависимости от цвета пластинки. Интенсивность пучков уравнивается перемещением конденсаторных линз 2 и матовых рассеивателей до установки пластин. </w:t>
      </w:r>
    </w:p>
    <w:p w14:paraId="360D9641" w14:textId="77777777" w:rsidR="00F90A7F" w:rsidRDefault="008119D3"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Пройдя пластины, световые пучки падают на измерительные диафрагмы 4. Степень раскрытия диафрагм регулируется барабанами. Диафрагмы служат для сравнения световых потоков (пропорциональным потокам световой энергии), один из которых -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τ</m:t>
            </m:r>
          </m:sub>
        </m:sSub>
      </m:oMath>
      <w:r w:rsidRPr="008119D3">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проходит через </w:t>
      </w:r>
      <w:r>
        <w:rPr>
          <w:rFonts w:ascii="Times New Roman" w:eastAsiaTheme="minorEastAsia" w:hAnsi="Times New Roman" w:cs="Times New Roman"/>
          <w:iCs/>
          <w:sz w:val="28"/>
          <w:szCs w:val="28"/>
        </w:rPr>
        <w:lastRenderedPageBreak/>
        <w:t xml:space="preserve">поглощающую пластину, а другой -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Ф</m:t>
            </m:r>
          </m:e>
          <m:sub>
            <m:r>
              <m:rPr>
                <m:sty m:val="p"/>
              </m:rPr>
              <w:rPr>
                <w:rFonts w:ascii="Cambria Math" w:hAnsi="Cambria Math" w:cs="Times New Roman"/>
                <w:sz w:val="28"/>
                <w:szCs w:val="28"/>
              </w:rPr>
              <m:t>0</m:t>
            </m:r>
          </m:sub>
        </m:sSub>
      </m:oMath>
      <w:r>
        <w:rPr>
          <w:rFonts w:ascii="Times New Roman" w:eastAsiaTheme="minorEastAsia" w:hAnsi="Times New Roman" w:cs="Times New Roman"/>
          <w:iCs/>
          <w:sz w:val="28"/>
          <w:szCs w:val="28"/>
        </w:rPr>
        <w:t xml:space="preserve"> через бесцветную не поглощающую пластину. </w:t>
      </w:r>
    </w:p>
    <w:p w14:paraId="4249FCCD" w14:textId="77777777" w:rsidR="008119D3" w:rsidRDefault="00FC594F"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С помощью системы призм 6, 8 пучки света направляются в окуляр 9, причем пучок, прошедший левую пластину, попадает в правую часть поля зрения, и наоборот, правый пучок – в левую часть поля зрения. </w:t>
      </w:r>
    </w:p>
    <w:p w14:paraId="2B741F5D" w14:textId="77777777" w:rsidR="00FC594F" w:rsidRDefault="00FC594F"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Так как в цветной </w:t>
      </w:r>
      <w:r w:rsidR="002A4477">
        <w:rPr>
          <w:rFonts w:ascii="Times New Roman" w:eastAsiaTheme="minorEastAsia" w:hAnsi="Times New Roman" w:cs="Times New Roman"/>
          <w:iCs/>
          <w:sz w:val="28"/>
          <w:szCs w:val="28"/>
        </w:rPr>
        <w:t xml:space="preserve">пластине свет частично поглощается, половинки поля зрения имеют различную яркость. Яркость половинок можно уравнять, прикрывая диафрагму с той стороны, с которой находится бесцветная пластина. При этом световой поток уменьшается пропорционально площади диафрагмы. При равенстве яркостей половинок поля зрения площади диафрагм обратно пропорциональны световым потокам, прошедшим через пластины.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E0C44" w14:paraId="2382B318" w14:textId="77777777" w:rsidTr="007E0C44">
        <w:tc>
          <w:tcPr>
            <w:tcW w:w="4672" w:type="dxa"/>
          </w:tcPr>
          <w:p w14:paraId="20E3F2ED"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1 – </w:t>
            </w:r>
            <w:proofErr w:type="spellStart"/>
            <w:r>
              <w:rPr>
                <w:rFonts w:ascii="Times New Roman" w:eastAsiaTheme="minorEastAsia" w:hAnsi="Times New Roman" w:cs="Times New Roman"/>
                <w:iCs/>
              </w:rPr>
              <w:t>конденсорные</w:t>
            </w:r>
            <w:proofErr w:type="spellEnd"/>
            <w:r>
              <w:rPr>
                <w:rFonts w:ascii="Times New Roman" w:eastAsiaTheme="minorEastAsia" w:hAnsi="Times New Roman" w:cs="Times New Roman"/>
                <w:iCs/>
              </w:rPr>
              <w:t xml:space="preserve"> линзы осветителя;</w:t>
            </w:r>
          </w:p>
          <w:p w14:paraId="63EB3427"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2 – поворотное зеркало;</w:t>
            </w:r>
          </w:p>
          <w:p w14:paraId="513CB600"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3 – предметный столик;</w:t>
            </w:r>
          </w:p>
          <w:p w14:paraId="211F052E"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4 – измерительные барабаны;</w:t>
            </w:r>
          </w:p>
          <w:p w14:paraId="3E166DC2"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5 – отсчетные лупы;</w:t>
            </w:r>
          </w:p>
          <w:p w14:paraId="7D7D8038"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6 – окуляр;</w:t>
            </w:r>
          </w:p>
          <w:p w14:paraId="52ACCEE4"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7 – выдвижная лупа; </w:t>
            </w:r>
          </w:p>
          <w:p w14:paraId="4A89E60E"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8 – переключатель светофильтров;</w:t>
            </w:r>
          </w:p>
          <w:p w14:paraId="274B9023"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9 – рычажок для включения отклоняющей призмы;</w:t>
            </w:r>
          </w:p>
          <w:p w14:paraId="18E55B85" w14:textId="77777777" w:rsidR="00CF6399" w:rsidRDefault="00CF6399" w:rsidP="00CF6399">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 xml:space="preserve">10 – регулятор чувствительности электрической схемы; </w:t>
            </w:r>
          </w:p>
          <w:p w14:paraId="31F4B7C3" w14:textId="77777777" w:rsidR="007E0C44" w:rsidRDefault="00CF6399" w:rsidP="00CF6399">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rPr>
              <w:t>11 – регулятор для установки «электрического нуля».</w:t>
            </w:r>
          </w:p>
        </w:tc>
        <w:tc>
          <w:tcPr>
            <w:tcW w:w="4673" w:type="dxa"/>
          </w:tcPr>
          <w:p w14:paraId="143A8165" w14:textId="41981887" w:rsidR="007E0C44" w:rsidRPr="007D00C7" w:rsidRDefault="00B476DB" w:rsidP="00B476DB">
            <w:pPr>
              <w:spacing w:line="360" w:lineRule="auto"/>
              <w:jc w:val="center"/>
              <w:rPr>
                <w:rFonts w:ascii="Times New Roman" w:eastAsiaTheme="minorEastAsia" w:hAnsi="Times New Roman" w:cs="Times New Roman"/>
                <w:iCs/>
                <w:sz w:val="24"/>
                <w:szCs w:val="24"/>
              </w:rPr>
            </w:pPr>
            <w:r>
              <w:rPr>
                <w:noProof/>
                <w:lang w:eastAsia="ru-RU"/>
              </w:rPr>
              <w:drawing>
                <wp:inline distT="0" distB="0" distL="0" distR="0" wp14:anchorId="02F1D8E0" wp14:editId="1319B716">
                  <wp:extent cx="2486025" cy="33337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61624" t="47858" r="24425" b="17604"/>
                          <a:stretch/>
                        </pic:blipFill>
                        <pic:spPr bwMode="auto">
                          <a:xfrm>
                            <a:off x="0" y="0"/>
                            <a:ext cx="2509367" cy="3365052"/>
                          </a:xfrm>
                          <a:prstGeom prst="rect">
                            <a:avLst/>
                          </a:prstGeom>
                          <a:ln>
                            <a:noFill/>
                          </a:ln>
                          <a:extLst>
                            <a:ext uri="{53640926-AAD7-44D8-BBD7-CCE9431645EC}">
                              <a14:shadowObscured xmlns:a14="http://schemas.microsoft.com/office/drawing/2010/main"/>
                            </a:ext>
                          </a:extLst>
                        </pic:spPr>
                      </pic:pic>
                    </a:graphicData>
                  </a:graphic>
                </wp:inline>
              </w:drawing>
            </w:r>
          </w:p>
        </w:tc>
      </w:tr>
    </w:tbl>
    <w:p w14:paraId="0A580CA6" w14:textId="333D8173" w:rsidR="00A5189C" w:rsidRDefault="00A5189C" w:rsidP="00A5189C">
      <w:pPr>
        <w:spacing w:before="120" w:after="120" w:line="360" w:lineRule="auto"/>
        <w:ind w:firstLine="709"/>
        <w:jc w:val="center"/>
        <w:rPr>
          <w:rFonts w:ascii="Times New Roman" w:eastAsiaTheme="minorEastAsia" w:hAnsi="Times New Roman" w:cs="Times New Roman"/>
          <w:iCs/>
          <w:sz w:val="28"/>
          <w:szCs w:val="28"/>
        </w:rPr>
      </w:pPr>
      <w:r w:rsidRPr="007D00C7">
        <w:rPr>
          <w:rFonts w:ascii="Times New Roman" w:eastAsiaTheme="minorEastAsia" w:hAnsi="Times New Roman" w:cs="Times New Roman"/>
          <w:iCs/>
          <w:sz w:val="24"/>
          <w:szCs w:val="24"/>
        </w:rPr>
        <w:t>Рис.2</w:t>
      </w:r>
      <w:r>
        <w:rPr>
          <w:rFonts w:ascii="Times New Roman" w:eastAsiaTheme="minorEastAsia" w:hAnsi="Times New Roman" w:cs="Times New Roman"/>
          <w:iCs/>
          <w:sz w:val="24"/>
          <w:szCs w:val="24"/>
        </w:rPr>
        <w:t>. Внешний вид фотометра</w:t>
      </w:r>
    </w:p>
    <w:p w14:paraId="681D6A6C" w14:textId="57A5AFD9" w:rsidR="002A4477" w:rsidRDefault="00CA0783"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На барабанах, регулирующих раскрытие диафрагм, нанесено по две шкалы: черная, указывающая коэффициент светопропускания </w:t>
      </w:r>
      <m:oMath>
        <m:r>
          <w:rPr>
            <w:rFonts w:ascii="Cambria Math" w:eastAsiaTheme="minorEastAsia" w:hAnsi="Cambria Math" w:cs="Times New Roman"/>
            <w:sz w:val="28"/>
            <w:szCs w:val="28"/>
          </w:rPr>
          <m:t>τ</m:t>
        </m:r>
      </m:oMath>
      <w:r>
        <w:rPr>
          <w:rFonts w:ascii="Times New Roman" w:eastAsiaTheme="minorEastAsia" w:hAnsi="Times New Roman" w:cs="Times New Roman"/>
          <w:iCs/>
          <w:sz w:val="28"/>
          <w:szCs w:val="28"/>
        </w:rPr>
        <w:t xml:space="preserve"> в процентах, и красная, соответствующая оптической плотности Д измеряемого образца. </w:t>
      </w:r>
    </w:p>
    <w:p w14:paraId="69FF2F76" w14:textId="2218FA74" w:rsidR="00CA0783" w:rsidRDefault="00CA0783"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Чтобы определить зависимость коэффициента светопропускания или других коэффициентов от длины световой волны, в приборе имеется револьверный диск со светофильтрами 7. </w:t>
      </w:r>
    </w:p>
    <w:p w14:paraId="334CFBB3" w14:textId="74C019B4" w:rsidR="00CA0783" w:rsidRDefault="00CA0783"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Каждый светофильтр выделяет из сплошного спектра источника (лампа накаливания) определенный спектральный интервал, которому соответствует эффективная длина волны </w:t>
      </w: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эфф</m:t>
            </m:r>
          </m:sub>
        </m:sSub>
      </m:oMath>
      <w:r>
        <w:rPr>
          <w:rFonts w:ascii="Times New Roman" w:eastAsiaTheme="minorEastAsia" w:hAnsi="Times New Roman" w:cs="Times New Roman"/>
          <w:iCs/>
          <w:sz w:val="28"/>
          <w:szCs w:val="28"/>
        </w:rPr>
        <w:t xml:space="preserve">. </w:t>
      </w:r>
    </w:p>
    <w:p w14:paraId="08A70B00" w14:textId="5F9D97EC" w:rsidR="00CA0783" w:rsidRDefault="00802978"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Эффективной длиной волны светофильтра называется длина волны строго монохроматического излучения, которое производит такое же действие, как спектральный интервал (совокупность), пропущенный данным фильтром. </w:t>
      </w:r>
    </w:p>
    <w:p w14:paraId="3BDA162C" w14:textId="6C53B292" w:rsidR="00802978" w:rsidRDefault="00802978" w:rsidP="008E4469">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Эффективные длины волн, соответствующие определенным номерам светофильтров, приведены в таблице 1. </w:t>
      </w:r>
    </w:p>
    <w:p w14:paraId="61F68B77" w14:textId="10DC3B94" w:rsidR="0078457C" w:rsidRDefault="0078457C" w:rsidP="0078457C">
      <w:pPr>
        <w:spacing w:after="0" w:line="360" w:lineRule="auto"/>
        <w:ind w:firstLine="709"/>
        <w:jc w:val="right"/>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Таблица 1</w:t>
      </w:r>
    </w:p>
    <w:tbl>
      <w:tblPr>
        <w:tblStyle w:val="a5"/>
        <w:tblW w:w="0" w:type="auto"/>
        <w:tblLook w:val="04A0" w:firstRow="1" w:lastRow="0" w:firstColumn="1" w:lastColumn="0" w:noHBand="0" w:noVBand="1"/>
      </w:tblPr>
      <w:tblGrid>
        <w:gridCol w:w="846"/>
        <w:gridCol w:w="4394"/>
        <w:gridCol w:w="4105"/>
      </w:tblGrid>
      <w:tr w:rsidR="0078457C" w14:paraId="18F3E0D3" w14:textId="77777777" w:rsidTr="0078457C">
        <w:tc>
          <w:tcPr>
            <w:tcW w:w="846" w:type="dxa"/>
            <w:vAlign w:val="center"/>
          </w:tcPr>
          <w:p w14:paraId="5B871882" w14:textId="736C04ED" w:rsidR="0078457C" w:rsidRDefault="0078457C" w:rsidP="0078457C">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w:t>
            </w:r>
          </w:p>
        </w:tc>
        <w:tc>
          <w:tcPr>
            <w:tcW w:w="4394" w:type="dxa"/>
            <w:vAlign w:val="center"/>
          </w:tcPr>
          <w:p w14:paraId="68C41D19" w14:textId="3C197B2D" w:rsidR="0078457C" w:rsidRDefault="0078457C" w:rsidP="0078457C">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Цвет</w:t>
            </w:r>
          </w:p>
        </w:tc>
        <w:tc>
          <w:tcPr>
            <w:tcW w:w="4105" w:type="dxa"/>
            <w:vAlign w:val="center"/>
          </w:tcPr>
          <w:p w14:paraId="469D3B2C" w14:textId="26603592" w:rsidR="0078457C" w:rsidRDefault="0032217A" w:rsidP="0078457C">
            <w:pPr>
              <w:spacing w:line="360" w:lineRule="auto"/>
              <w:jc w:val="center"/>
              <w:rPr>
                <w:rFonts w:ascii="Times New Roman" w:eastAsiaTheme="minorEastAsia" w:hAnsi="Times New Roman" w:cs="Times New Roman"/>
                <w:iCs/>
                <w:sz w:val="28"/>
                <w:szCs w:val="28"/>
              </w:rPr>
            </w:pP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эфф</m:t>
                  </m:r>
                </m:sub>
              </m:sSub>
            </m:oMath>
            <w:r w:rsidR="0078457C">
              <w:rPr>
                <w:rFonts w:ascii="Times New Roman" w:eastAsiaTheme="minorEastAsia" w:hAnsi="Times New Roman" w:cs="Times New Roman"/>
                <w:iCs/>
                <w:sz w:val="28"/>
                <w:szCs w:val="28"/>
              </w:rPr>
              <w:t>, нм</w:t>
            </w:r>
          </w:p>
        </w:tc>
      </w:tr>
      <w:tr w:rsidR="0078457C" w14:paraId="5CD2BBCA" w14:textId="77777777" w:rsidTr="00547FE6">
        <w:tc>
          <w:tcPr>
            <w:tcW w:w="846" w:type="dxa"/>
            <w:vAlign w:val="center"/>
          </w:tcPr>
          <w:p w14:paraId="6AC3BFF5" w14:textId="7462EFAC"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1</w:t>
            </w:r>
          </w:p>
        </w:tc>
        <w:tc>
          <w:tcPr>
            <w:tcW w:w="4394" w:type="dxa"/>
            <w:vAlign w:val="center"/>
          </w:tcPr>
          <w:p w14:paraId="72A80C57" w14:textId="69D96474"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Красный</w:t>
            </w:r>
          </w:p>
        </w:tc>
        <w:tc>
          <w:tcPr>
            <w:tcW w:w="4105" w:type="dxa"/>
            <w:vAlign w:val="center"/>
          </w:tcPr>
          <w:p w14:paraId="33EE6CDA" w14:textId="7070ECDF"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726</w:t>
            </w:r>
          </w:p>
        </w:tc>
      </w:tr>
      <w:tr w:rsidR="0078457C" w14:paraId="5E48EB6B" w14:textId="77777777" w:rsidTr="00547FE6">
        <w:tc>
          <w:tcPr>
            <w:tcW w:w="846" w:type="dxa"/>
            <w:vAlign w:val="center"/>
          </w:tcPr>
          <w:p w14:paraId="61B3A237" w14:textId="129184A3"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2</w:t>
            </w:r>
          </w:p>
        </w:tc>
        <w:tc>
          <w:tcPr>
            <w:tcW w:w="4394" w:type="dxa"/>
            <w:vAlign w:val="center"/>
          </w:tcPr>
          <w:p w14:paraId="4362FAF6" w14:textId="4DD913B4"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Красный</w:t>
            </w:r>
          </w:p>
        </w:tc>
        <w:tc>
          <w:tcPr>
            <w:tcW w:w="4105" w:type="dxa"/>
            <w:vAlign w:val="center"/>
          </w:tcPr>
          <w:p w14:paraId="4742872F" w14:textId="789A69FF"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665</w:t>
            </w:r>
          </w:p>
        </w:tc>
      </w:tr>
      <w:tr w:rsidR="0078457C" w14:paraId="6F488A36" w14:textId="77777777" w:rsidTr="00547FE6">
        <w:tc>
          <w:tcPr>
            <w:tcW w:w="846" w:type="dxa"/>
            <w:vAlign w:val="center"/>
          </w:tcPr>
          <w:p w14:paraId="46F4D899" w14:textId="739A0B19"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3</w:t>
            </w:r>
          </w:p>
        </w:tc>
        <w:tc>
          <w:tcPr>
            <w:tcW w:w="4394" w:type="dxa"/>
            <w:vAlign w:val="center"/>
          </w:tcPr>
          <w:p w14:paraId="3A263A40" w14:textId="53EF9992"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Оранжевый</w:t>
            </w:r>
          </w:p>
        </w:tc>
        <w:tc>
          <w:tcPr>
            <w:tcW w:w="4105" w:type="dxa"/>
            <w:vAlign w:val="center"/>
          </w:tcPr>
          <w:p w14:paraId="67958CD4" w14:textId="28A0D643"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619</w:t>
            </w:r>
          </w:p>
        </w:tc>
      </w:tr>
      <w:tr w:rsidR="0078457C" w14:paraId="43D832EB" w14:textId="77777777" w:rsidTr="00547FE6">
        <w:tc>
          <w:tcPr>
            <w:tcW w:w="846" w:type="dxa"/>
            <w:vAlign w:val="center"/>
          </w:tcPr>
          <w:p w14:paraId="31E1992D" w14:textId="77A8AC86"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4</w:t>
            </w:r>
          </w:p>
        </w:tc>
        <w:tc>
          <w:tcPr>
            <w:tcW w:w="4394" w:type="dxa"/>
            <w:vAlign w:val="center"/>
          </w:tcPr>
          <w:p w14:paraId="36BE2984" w14:textId="29E3514E"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Желто-зеленый</w:t>
            </w:r>
          </w:p>
        </w:tc>
        <w:tc>
          <w:tcPr>
            <w:tcW w:w="4105" w:type="dxa"/>
            <w:vAlign w:val="center"/>
          </w:tcPr>
          <w:p w14:paraId="384B8272" w14:textId="37CA318A"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574</w:t>
            </w:r>
          </w:p>
        </w:tc>
      </w:tr>
      <w:tr w:rsidR="0078457C" w14:paraId="7BCCC1F7" w14:textId="77777777" w:rsidTr="00547FE6">
        <w:tc>
          <w:tcPr>
            <w:tcW w:w="846" w:type="dxa"/>
            <w:vAlign w:val="center"/>
          </w:tcPr>
          <w:p w14:paraId="3413AA5E" w14:textId="1CEF86FE"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5</w:t>
            </w:r>
          </w:p>
        </w:tc>
        <w:tc>
          <w:tcPr>
            <w:tcW w:w="4394" w:type="dxa"/>
            <w:vAlign w:val="center"/>
          </w:tcPr>
          <w:p w14:paraId="717B991C" w14:textId="10B2D9F5"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Зеленый</w:t>
            </w:r>
          </w:p>
        </w:tc>
        <w:tc>
          <w:tcPr>
            <w:tcW w:w="4105" w:type="dxa"/>
            <w:vAlign w:val="center"/>
          </w:tcPr>
          <w:p w14:paraId="2DADB385" w14:textId="489BD721"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533</w:t>
            </w:r>
          </w:p>
        </w:tc>
      </w:tr>
      <w:tr w:rsidR="0078457C" w14:paraId="2E50FE67" w14:textId="77777777" w:rsidTr="00547FE6">
        <w:tc>
          <w:tcPr>
            <w:tcW w:w="846" w:type="dxa"/>
            <w:vAlign w:val="center"/>
          </w:tcPr>
          <w:p w14:paraId="20DE2911" w14:textId="2C1A90EC"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6</w:t>
            </w:r>
          </w:p>
        </w:tc>
        <w:tc>
          <w:tcPr>
            <w:tcW w:w="4394" w:type="dxa"/>
            <w:vAlign w:val="center"/>
          </w:tcPr>
          <w:p w14:paraId="05DA27CD" w14:textId="38603D75"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Голубой</w:t>
            </w:r>
          </w:p>
        </w:tc>
        <w:tc>
          <w:tcPr>
            <w:tcW w:w="4105" w:type="dxa"/>
            <w:vAlign w:val="center"/>
          </w:tcPr>
          <w:p w14:paraId="1D35A6E9" w14:textId="746F051D"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496</w:t>
            </w:r>
          </w:p>
        </w:tc>
      </w:tr>
      <w:tr w:rsidR="0078457C" w14:paraId="3782C5B5" w14:textId="77777777" w:rsidTr="00547FE6">
        <w:tc>
          <w:tcPr>
            <w:tcW w:w="846" w:type="dxa"/>
            <w:vAlign w:val="center"/>
          </w:tcPr>
          <w:p w14:paraId="4C15B2E9" w14:textId="12366EA0"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7</w:t>
            </w:r>
          </w:p>
        </w:tc>
        <w:tc>
          <w:tcPr>
            <w:tcW w:w="4394" w:type="dxa"/>
            <w:vAlign w:val="center"/>
          </w:tcPr>
          <w:p w14:paraId="777D80C3" w14:textId="5F2286D8"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Синий</w:t>
            </w:r>
          </w:p>
        </w:tc>
        <w:tc>
          <w:tcPr>
            <w:tcW w:w="4105" w:type="dxa"/>
            <w:vAlign w:val="center"/>
          </w:tcPr>
          <w:p w14:paraId="24C1BD2A" w14:textId="3C9A84E0"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465</w:t>
            </w:r>
          </w:p>
        </w:tc>
      </w:tr>
      <w:tr w:rsidR="0078457C" w14:paraId="63FE6E57" w14:textId="77777777" w:rsidTr="00547FE6">
        <w:tc>
          <w:tcPr>
            <w:tcW w:w="846" w:type="dxa"/>
            <w:vAlign w:val="center"/>
          </w:tcPr>
          <w:p w14:paraId="544C66C8" w14:textId="4D3EAF24"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8</w:t>
            </w:r>
          </w:p>
        </w:tc>
        <w:tc>
          <w:tcPr>
            <w:tcW w:w="4394" w:type="dxa"/>
            <w:vAlign w:val="center"/>
          </w:tcPr>
          <w:p w14:paraId="120FE418" w14:textId="4A9C0866" w:rsidR="0078457C" w:rsidRDefault="00334324" w:rsidP="00547FE6">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Фиолетовый</w:t>
            </w:r>
          </w:p>
        </w:tc>
        <w:tc>
          <w:tcPr>
            <w:tcW w:w="4105" w:type="dxa"/>
            <w:vAlign w:val="center"/>
          </w:tcPr>
          <w:p w14:paraId="06AE339B" w14:textId="148C1655" w:rsidR="0078457C" w:rsidRDefault="00334324" w:rsidP="00547FE6">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432</w:t>
            </w:r>
          </w:p>
        </w:tc>
      </w:tr>
    </w:tbl>
    <w:p w14:paraId="69DFFCFE" w14:textId="77777777" w:rsidR="00514226" w:rsidRDefault="00AF3C2B" w:rsidP="0078457C">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 </w:t>
      </w:r>
    </w:p>
    <w:p w14:paraId="6BE6672B" w14:textId="1BFA5B5B" w:rsidR="0078457C" w:rsidRDefault="00AF3C2B" w:rsidP="0078457C">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В работе тре</w:t>
      </w:r>
      <w:r w:rsidR="00514226">
        <w:rPr>
          <w:rFonts w:ascii="Times New Roman" w:eastAsiaTheme="minorEastAsia" w:hAnsi="Times New Roman" w:cs="Times New Roman"/>
          <w:iCs/>
          <w:sz w:val="28"/>
          <w:szCs w:val="28"/>
        </w:rPr>
        <w:t xml:space="preserve">буется определить зависимость линейного коэффициента поглощения </w:t>
      </w:r>
      <m:oMath>
        <m:r>
          <w:rPr>
            <w:rFonts w:ascii="Cambria Math" w:eastAsiaTheme="minorEastAsia" w:hAnsi="Cambria Math" w:cs="Times New Roman"/>
            <w:sz w:val="28"/>
            <w:szCs w:val="28"/>
          </w:rPr>
          <m:t>μ</m:t>
        </m:r>
      </m:oMath>
      <w:r w:rsidR="00514226">
        <w:rPr>
          <w:rFonts w:ascii="Times New Roman" w:eastAsiaTheme="minorEastAsia" w:hAnsi="Times New Roman" w:cs="Times New Roman"/>
          <w:iCs/>
          <w:sz w:val="28"/>
          <w:szCs w:val="28"/>
        </w:rPr>
        <w:t xml:space="preserve"> цветного стекла от длины волны. </w:t>
      </w:r>
    </w:p>
    <w:p w14:paraId="6E8F6DA0" w14:textId="04DAA271" w:rsidR="00514226" w:rsidRDefault="00514226" w:rsidP="0078457C">
      <w:pPr>
        <w:spacing w:after="0" w:line="360" w:lineRule="auto"/>
        <w:ind w:firstLine="709"/>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Для этого: </w:t>
      </w:r>
    </w:p>
    <w:p w14:paraId="52967A34" w14:textId="09EBAEEF" w:rsidR="00514226" w:rsidRDefault="00514226"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Вращением револьверного диска в ход лучей включают светофильтр № 1.</w:t>
      </w:r>
    </w:p>
    <w:p w14:paraId="31A2CDA2" w14:textId="0DA870CE" w:rsidR="00514226" w:rsidRDefault="00514226"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В правый пучок света помещают цветное стекло, а в левый – бесцветное стекло. </w:t>
      </w:r>
    </w:p>
    <w:p w14:paraId="11FC545F" w14:textId="080FC99B" w:rsidR="00514226" w:rsidRDefault="00514226"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Правый барабан устанавливают на нуль по шкале оптических плотностей (красная шкала – Д) или на 100% по шкале </w:t>
      </w:r>
      <w:r w:rsidR="00D92EB5">
        <w:rPr>
          <w:rFonts w:ascii="Times New Roman" w:eastAsiaTheme="minorEastAsia" w:hAnsi="Times New Roman" w:cs="Times New Roman"/>
          <w:iCs/>
          <w:sz w:val="28"/>
          <w:szCs w:val="28"/>
        </w:rPr>
        <w:t>пропусканий</w:t>
      </w:r>
      <w:r>
        <w:rPr>
          <w:rFonts w:ascii="Times New Roman" w:eastAsiaTheme="minorEastAsia" w:hAnsi="Times New Roman" w:cs="Times New Roman"/>
          <w:iCs/>
          <w:sz w:val="28"/>
          <w:szCs w:val="28"/>
        </w:rPr>
        <w:t xml:space="preserve"> (черная шкала - </w:t>
      </w:r>
      <m:oMath>
        <m:r>
          <w:rPr>
            <w:rFonts w:ascii="Cambria Math" w:eastAsiaTheme="minorEastAsia" w:hAnsi="Cambria Math" w:cs="Times New Roman"/>
            <w:sz w:val="28"/>
            <w:szCs w:val="28"/>
          </w:rPr>
          <m:t>τ</m:t>
        </m:r>
      </m:oMath>
      <w:r>
        <w:rPr>
          <w:rFonts w:ascii="Times New Roman" w:eastAsiaTheme="minorEastAsia" w:hAnsi="Times New Roman" w:cs="Times New Roman"/>
          <w:iCs/>
          <w:sz w:val="28"/>
          <w:szCs w:val="28"/>
        </w:rPr>
        <w:t xml:space="preserve">). </w:t>
      </w:r>
    </w:p>
    <w:p w14:paraId="60B6025E" w14:textId="4ACB4471" w:rsidR="00085B1C" w:rsidRDefault="00085B1C"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Включают осветитель и вращением левого барабана уравнивают яркости половин поля зрения. </w:t>
      </w:r>
    </w:p>
    <w:p w14:paraId="730D7146" w14:textId="151668CB" w:rsidR="00085B1C" w:rsidRDefault="00085B1C"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Снимают отсчет по красной шкале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sidRPr="00085B1C">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и для контроля по черной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τ</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Pr>
          <w:rFonts w:ascii="Times New Roman" w:eastAsiaTheme="minorEastAsia" w:hAnsi="Times New Roman" w:cs="Times New Roman"/>
          <w:iCs/>
          <w:sz w:val="28"/>
          <w:szCs w:val="28"/>
        </w:rPr>
        <w:t xml:space="preserve">. </w:t>
      </w:r>
    </w:p>
    <w:p w14:paraId="17BEE726" w14:textId="59F87715" w:rsidR="00085B1C" w:rsidRDefault="00085B1C" w:rsidP="00514226">
      <w:pPr>
        <w:pStyle w:val="a3"/>
        <w:numPr>
          <w:ilvl w:val="0"/>
          <w:numId w:val="3"/>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Затем стекла меняют</w:t>
      </w:r>
      <w:r w:rsidR="00537000">
        <w:rPr>
          <w:rFonts w:ascii="Times New Roman" w:eastAsiaTheme="minorEastAsia" w:hAnsi="Times New Roman" w:cs="Times New Roman"/>
          <w:iCs/>
          <w:sz w:val="28"/>
          <w:szCs w:val="28"/>
        </w:rPr>
        <w:t xml:space="preserve"> местами и повторяют измерения, причем левый барабан устанавливают на нуль, а отсчеты снимают по правому барабану. Определяют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m:t>
            </m:r>
          </m:sup>
        </m:sSubSup>
      </m:oMath>
      <w:r w:rsidR="00537000">
        <w:rPr>
          <w:rFonts w:ascii="Times New Roman" w:eastAsiaTheme="minorEastAsia" w:hAnsi="Times New Roman" w:cs="Times New Roman"/>
          <w:iCs/>
          <w:sz w:val="28"/>
          <w:szCs w:val="28"/>
        </w:rPr>
        <w:t xml:space="preserve"> (и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τ</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sidR="00537000">
        <w:rPr>
          <w:rFonts w:ascii="Times New Roman" w:eastAsiaTheme="minorEastAsia" w:hAnsi="Times New Roman" w:cs="Times New Roman"/>
          <w:iCs/>
          <w:sz w:val="28"/>
          <w:szCs w:val="28"/>
        </w:rPr>
        <w:t>).</w:t>
      </w:r>
      <w:r w:rsidR="006E6D18">
        <w:rPr>
          <w:rFonts w:ascii="Times New Roman" w:eastAsiaTheme="minorEastAsia" w:hAnsi="Times New Roman" w:cs="Times New Roman"/>
          <w:iCs/>
          <w:sz w:val="28"/>
          <w:szCs w:val="28"/>
        </w:rPr>
        <w:t xml:space="preserve"> </w:t>
      </w:r>
    </w:p>
    <w:p w14:paraId="2BFD4B2E" w14:textId="2367653F" w:rsidR="006E6D18" w:rsidRDefault="006E6D18" w:rsidP="009F1E0B">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Из двух значений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Pr>
          <w:rFonts w:ascii="Times New Roman" w:eastAsiaTheme="minorEastAsia" w:hAnsi="Times New Roman" w:cs="Times New Roman"/>
          <w:iCs/>
          <w:sz w:val="28"/>
          <w:szCs w:val="28"/>
        </w:rPr>
        <w:t xml:space="preserve"> и </w:t>
      </w: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up>
            <m:r>
              <w:rPr>
                <w:rFonts w:ascii="Cambria Math" w:eastAsiaTheme="minorEastAsia" w:hAnsi="Cambria Math" w:cs="Times New Roman"/>
                <w:sz w:val="28"/>
                <w:szCs w:val="28"/>
              </w:rPr>
              <m:t>''</m:t>
            </m:r>
          </m:sup>
        </m:sSubSup>
      </m:oMath>
      <w:r>
        <w:rPr>
          <w:rFonts w:ascii="Times New Roman" w:eastAsiaTheme="minorEastAsia" w:hAnsi="Times New Roman" w:cs="Times New Roman"/>
          <w:iCs/>
          <w:sz w:val="28"/>
          <w:szCs w:val="28"/>
        </w:rPr>
        <w:t xml:space="preserve">находят среднее, и по формуле </w:t>
      </w:r>
      <m:oMath>
        <m:r>
          <w:rPr>
            <w:rFonts w:ascii="Cambria Math" w:eastAsiaTheme="minorEastAsia" w:hAnsi="Cambria Math" w:cs="Times New Roman"/>
            <w:sz w:val="36"/>
            <w:szCs w:val="36"/>
          </w:rPr>
          <m:t>μ=</m:t>
        </m:r>
        <m:f>
          <m:fPr>
            <m:ctrlPr>
              <w:rPr>
                <w:rFonts w:ascii="Cambria Math" w:eastAsiaTheme="minorEastAsia" w:hAnsi="Cambria Math" w:cs="Times New Roman"/>
                <w:i/>
                <w:iCs/>
                <w:sz w:val="36"/>
                <w:szCs w:val="36"/>
              </w:rPr>
            </m:ctrlPr>
          </m:fPr>
          <m:num>
            <m:r>
              <w:rPr>
                <w:rFonts w:ascii="Cambria Math" w:eastAsiaTheme="minorEastAsia" w:hAnsi="Cambria Math" w:cs="Times New Roman"/>
                <w:sz w:val="36"/>
                <w:szCs w:val="36"/>
              </w:rPr>
              <m:t>2,3Д</m:t>
            </m:r>
          </m:num>
          <m:den>
            <m:r>
              <w:rPr>
                <w:rFonts w:ascii="Cambria Math" w:eastAsiaTheme="minorEastAsia" w:hAnsi="Cambria Math" w:cs="Times New Roman"/>
                <w:sz w:val="36"/>
                <w:szCs w:val="36"/>
                <w:lang w:val="en-US"/>
              </w:rPr>
              <m:t>l</m:t>
            </m:r>
          </m:den>
        </m:f>
      </m:oMath>
      <w:r w:rsidRPr="006E6D18">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находят </w:t>
      </w: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1</m:t>
                </m:r>
              </m:sub>
            </m:sSub>
          </m:sub>
        </m:sSub>
      </m:oMath>
      <w:r>
        <w:rPr>
          <w:rFonts w:ascii="Times New Roman" w:eastAsiaTheme="minorEastAsia" w:hAnsi="Times New Roman" w:cs="Times New Roman"/>
          <w:iCs/>
          <w:sz w:val="28"/>
          <w:szCs w:val="28"/>
        </w:rPr>
        <w:t xml:space="preserve"> для первого фильтра. Здесь </w:t>
      </w:r>
      <w:r w:rsidRPr="006E6D18">
        <w:rPr>
          <w:rFonts w:ascii="Times New Roman" w:eastAsiaTheme="minorEastAsia" w:hAnsi="Times New Roman" w:cs="Times New Roman"/>
          <w:i/>
          <w:sz w:val="28"/>
          <w:szCs w:val="28"/>
          <w:lang w:val="en-US"/>
        </w:rPr>
        <w:t>l</w:t>
      </w:r>
      <w:r w:rsidRPr="00F60DD4">
        <w:rPr>
          <w:rFonts w:ascii="Times New Roman" w:eastAsiaTheme="minorEastAsia" w:hAnsi="Times New Roman" w:cs="Times New Roman"/>
          <w:i/>
          <w:sz w:val="28"/>
          <w:szCs w:val="28"/>
        </w:rPr>
        <w:t xml:space="preserve"> </w:t>
      </w:r>
      <w:r w:rsidRPr="00F60DD4">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 xml:space="preserve">толщина стекла, которая указана на стенде. </w:t>
      </w:r>
    </w:p>
    <w:p w14:paraId="50A3F189" w14:textId="62FF22F9" w:rsidR="006E6D18" w:rsidRDefault="006E6D18" w:rsidP="009F1E0B">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Аналогично для фильтра 2, 3, …, 8 находят значения </w:t>
      </w: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2</m:t>
                </m:r>
              </m:sub>
            </m:sSub>
          </m:sub>
        </m:sSub>
        <m:r>
          <w:rPr>
            <w:rFonts w:ascii="Cambria Math" w:eastAsiaTheme="minorEastAsia" w:hAnsi="Cambria Math" w:cs="Times New Roman"/>
            <w:sz w:val="28"/>
            <w:szCs w:val="28"/>
          </w:rPr>
          <m:t xml:space="preserve">, </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3</m:t>
                </m:r>
              </m:sub>
            </m:sSub>
          </m:sub>
        </m:sSub>
        <m:r>
          <w:rPr>
            <w:rFonts w:ascii="Cambria Math" w:eastAsiaTheme="minorEastAsia" w:hAnsi="Cambria Math" w:cs="Times New Roman"/>
            <w:sz w:val="28"/>
            <w:szCs w:val="28"/>
          </w:rPr>
          <m:t xml:space="preserve">, …, </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8</m:t>
                </m:r>
              </m:sub>
            </m:sSub>
          </m:sub>
        </m:sSub>
      </m:oMath>
      <w:r>
        <w:rPr>
          <w:rFonts w:ascii="Times New Roman" w:eastAsiaTheme="minorEastAsia" w:hAnsi="Times New Roman" w:cs="Times New Roman"/>
          <w:iCs/>
          <w:sz w:val="28"/>
          <w:szCs w:val="28"/>
        </w:rPr>
        <w:t xml:space="preserve">. </w:t>
      </w:r>
    </w:p>
    <w:p w14:paraId="70EDA915" w14:textId="7854F503" w:rsidR="006E6D18" w:rsidRDefault="006E6D18" w:rsidP="009F1E0B">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Результаты сводят в табл. 2. </w:t>
      </w:r>
    </w:p>
    <w:p w14:paraId="6E485B43" w14:textId="1F80C0F9" w:rsidR="006E6D18" w:rsidRDefault="006E6D18" w:rsidP="006E6D18">
      <w:pPr>
        <w:pStyle w:val="a3"/>
        <w:spacing w:after="0" w:line="360" w:lineRule="auto"/>
        <w:ind w:left="1069"/>
        <w:jc w:val="right"/>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Таблица 2</w:t>
      </w:r>
    </w:p>
    <w:tbl>
      <w:tblPr>
        <w:tblStyle w:val="a5"/>
        <w:tblW w:w="0" w:type="auto"/>
        <w:tblInd w:w="137" w:type="dxa"/>
        <w:tblLook w:val="04A0" w:firstRow="1" w:lastRow="0" w:firstColumn="1" w:lastColumn="0" w:noHBand="0" w:noVBand="1"/>
      </w:tblPr>
      <w:tblGrid>
        <w:gridCol w:w="2134"/>
        <w:gridCol w:w="883"/>
        <w:gridCol w:w="884"/>
        <w:gridCol w:w="884"/>
        <w:gridCol w:w="884"/>
        <w:gridCol w:w="884"/>
        <w:gridCol w:w="885"/>
        <w:gridCol w:w="885"/>
        <w:gridCol w:w="885"/>
      </w:tblGrid>
      <w:tr w:rsidR="006E6D18" w14:paraId="2525C137" w14:textId="77777777" w:rsidTr="009F1E0B">
        <w:tc>
          <w:tcPr>
            <w:tcW w:w="2134" w:type="dxa"/>
          </w:tcPr>
          <w:p w14:paraId="6F422D44" w14:textId="3FBD1D81" w:rsidR="006E6D18" w:rsidRDefault="009F1E0B" w:rsidP="006E6D18">
            <w:pPr>
              <w:pStyle w:val="a3"/>
              <w:spacing w:line="360" w:lineRule="auto"/>
              <w:ind w:left="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фильтра</w:t>
            </w:r>
          </w:p>
        </w:tc>
        <w:tc>
          <w:tcPr>
            <w:tcW w:w="883" w:type="dxa"/>
          </w:tcPr>
          <w:p w14:paraId="58CF81BD" w14:textId="62920494" w:rsidR="006E6D18" w:rsidRDefault="0032217A" w:rsidP="006E6D18">
            <w:pPr>
              <w:pStyle w:val="a3"/>
              <w:spacing w:line="360" w:lineRule="auto"/>
              <w:ind w:left="0"/>
              <w:jc w:val="both"/>
              <w:rPr>
                <w:rFonts w:ascii="Times New Roman" w:eastAsiaTheme="minorEastAsia" w:hAnsi="Times New Roman" w:cs="Times New Roman"/>
                <w:iCs/>
                <w:sz w:val="28"/>
                <w:szCs w:val="28"/>
              </w:rPr>
            </w:pPr>
            <m:oMathPara>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эфф</m:t>
                    </m:r>
                  </m:sub>
                </m:sSub>
              </m:oMath>
            </m:oMathPara>
          </w:p>
        </w:tc>
        <w:tc>
          <w:tcPr>
            <w:tcW w:w="884" w:type="dxa"/>
          </w:tcPr>
          <w:p w14:paraId="2BB10933" w14:textId="1AE82854" w:rsidR="006E6D18" w:rsidRDefault="0032217A" w:rsidP="006E6D18">
            <w:pPr>
              <w:pStyle w:val="a3"/>
              <w:spacing w:line="360" w:lineRule="auto"/>
              <w:ind w:left="0"/>
              <w:jc w:val="both"/>
              <w:rPr>
                <w:rFonts w:ascii="Times New Roman" w:eastAsiaTheme="minorEastAsia" w:hAnsi="Times New Roman" w:cs="Times New Roman"/>
                <w:iCs/>
                <w:sz w:val="28"/>
                <w:szCs w:val="28"/>
              </w:rPr>
            </w:pPr>
            <m:oMathPara>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r>
                      <w:rPr>
                        <w:rFonts w:ascii="Cambria Math" w:eastAsiaTheme="minorEastAsia" w:hAnsi="Cambria Math" w:cs="Times New Roman"/>
                        <w:sz w:val="28"/>
                        <w:szCs w:val="28"/>
                      </w:rPr>
                      <m:t>λ</m:t>
                    </m:r>
                  </m:sub>
                  <m:sup>
                    <m:r>
                      <w:rPr>
                        <w:rFonts w:ascii="Cambria Math" w:eastAsiaTheme="minorEastAsia" w:hAnsi="Cambria Math" w:cs="Times New Roman"/>
                        <w:sz w:val="28"/>
                        <w:szCs w:val="28"/>
                      </w:rPr>
                      <m:t>'</m:t>
                    </m:r>
                  </m:sup>
                </m:sSubSup>
              </m:oMath>
            </m:oMathPara>
          </w:p>
        </w:tc>
        <w:tc>
          <w:tcPr>
            <w:tcW w:w="884" w:type="dxa"/>
          </w:tcPr>
          <w:p w14:paraId="41BAC5B0" w14:textId="51E76C66" w:rsidR="006E6D18" w:rsidRDefault="0032217A" w:rsidP="006E6D18">
            <w:pPr>
              <w:pStyle w:val="a3"/>
              <w:spacing w:line="360" w:lineRule="auto"/>
              <w:ind w:left="0"/>
              <w:jc w:val="both"/>
              <w:rPr>
                <w:rFonts w:ascii="Times New Roman" w:eastAsiaTheme="minorEastAsia" w:hAnsi="Times New Roman" w:cs="Times New Roman"/>
                <w:iCs/>
                <w:sz w:val="28"/>
                <w:szCs w:val="28"/>
              </w:rPr>
            </w:pP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rPr>
                    <m:t>λ</m:t>
                  </m:r>
                </m:sub>
                <m:sup>
                  <m:r>
                    <w:rPr>
                      <w:rFonts w:ascii="Cambria Math" w:eastAsiaTheme="minorEastAsia" w:hAnsi="Cambria Math" w:cs="Times New Roman"/>
                      <w:sz w:val="28"/>
                      <w:szCs w:val="28"/>
                    </w:rPr>
                    <m:t>'</m:t>
                  </m:r>
                </m:sup>
              </m:sSubSup>
            </m:oMath>
            <w:r w:rsidR="00A90662">
              <w:rPr>
                <w:rFonts w:ascii="Times New Roman" w:eastAsiaTheme="minorEastAsia" w:hAnsi="Times New Roman" w:cs="Times New Roman"/>
                <w:iCs/>
                <w:sz w:val="28"/>
                <w:szCs w:val="28"/>
              </w:rPr>
              <w:t xml:space="preserve"> %</w:t>
            </w:r>
          </w:p>
        </w:tc>
        <w:tc>
          <w:tcPr>
            <w:tcW w:w="884" w:type="dxa"/>
          </w:tcPr>
          <w:p w14:paraId="353EDAD0" w14:textId="0EC754F0" w:rsidR="006E6D18" w:rsidRDefault="0032217A" w:rsidP="006E6D18">
            <w:pPr>
              <w:pStyle w:val="a3"/>
              <w:spacing w:line="360" w:lineRule="auto"/>
              <w:ind w:left="0"/>
              <w:jc w:val="both"/>
              <w:rPr>
                <w:rFonts w:ascii="Times New Roman" w:eastAsiaTheme="minorEastAsia" w:hAnsi="Times New Roman" w:cs="Times New Roman"/>
                <w:iCs/>
                <w:sz w:val="28"/>
                <w:szCs w:val="28"/>
              </w:rPr>
            </w:pPr>
            <m:oMathPara>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r>
                      <w:rPr>
                        <w:rFonts w:ascii="Cambria Math" w:eastAsiaTheme="minorEastAsia" w:hAnsi="Cambria Math" w:cs="Times New Roman"/>
                        <w:sz w:val="28"/>
                        <w:szCs w:val="28"/>
                      </w:rPr>
                      <m:t>λ</m:t>
                    </m:r>
                  </m:sub>
                  <m:sup>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m:t>
                    </m:r>
                  </m:sup>
                </m:sSubSup>
              </m:oMath>
            </m:oMathPara>
          </w:p>
        </w:tc>
        <w:tc>
          <w:tcPr>
            <w:tcW w:w="884" w:type="dxa"/>
          </w:tcPr>
          <w:p w14:paraId="475D2A4A" w14:textId="6F4E4E30" w:rsidR="006E6D18" w:rsidRPr="00A90662" w:rsidRDefault="0032217A" w:rsidP="006E6D18">
            <w:pPr>
              <w:pStyle w:val="a3"/>
              <w:spacing w:line="360" w:lineRule="auto"/>
              <w:ind w:left="0"/>
              <w:jc w:val="both"/>
              <w:rPr>
                <w:rFonts w:ascii="Times New Roman" w:eastAsiaTheme="minorEastAsia" w:hAnsi="Times New Roman" w:cs="Times New Roman"/>
                <w:iCs/>
                <w:sz w:val="28"/>
                <w:szCs w:val="28"/>
                <w:lang w:val="en-US"/>
              </w:rPr>
            </w:pPr>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rPr>
                    <m:t>λ</m:t>
                  </m:r>
                </m:sub>
                <m:sup>
                  <m:r>
                    <w:rPr>
                      <w:rFonts w:ascii="Cambria Math" w:eastAsiaTheme="minorEastAsia" w:hAnsi="Cambria Math" w:cs="Times New Roman"/>
                      <w:sz w:val="28"/>
                      <w:szCs w:val="28"/>
                    </w:rPr>
                    <m:t>''</m:t>
                  </m:r>
                </m:sup>
              </m:sSubSup>
            </m:oMath>
            <w:r w:rsidR="00A90662">
              <w:rPr>
                <w:rFonts w:ascii="Times New Roman" w:eastAsiaTheme="minorEastAsia" w:hAnsi="Times New Roman" w:cs="Times New Roman"/>
                <w:iCs/>
                <w:sz w:val="28"/>
                <w:szCs w:val="28"/>
                <w:lang w:val="en-US"/>
              </w:rPr>
              <w:t xml:space="preserve"> %</w:t>
            </w:r>
          </w:p>
        </w:tc>
        <w:tc>
          <w:tcPr>
            <w:tcW w:w="885" w:type="dxa"/>
          </w:tcPr>
          <w:p w14:paraId="5C2C32B8" w14:textId="17D940BF" w:rsidR="006E6D18" w:rsidRDefault="0032217A" w:rsidP="006E6D18">
            <w:pPr>
              <w:pStyle w:val="a3"/>
              <w:spacing w:line="360" w:lineRule="auto"/>
              <w:ind w:left="0"/>
              <w:jc w:val="both"/>
              <w:rPr>
                <w:rFonts w:ascii="Times New Roman" w:eastAsiaTheme="minorEastAsia" w:hAnsi="Times New Roman" w:cs="Times New Roman"/>
                <w:iCs/>
                <w:sz w:val="28"/>
                <w:szCs w:val="28"/>
              </w:rPr>
            </w:pPr>
            <m:oMathPara>
              <m:oMath>
                <m:sSubSup>
                  <m:sSubSupPr>
                    <m:ctrlPr>
                      <w:rPr>
                        <w:rFonts w:ascii="Cambria Math" w:eastAsiaTheme="minorEastAsia" w:hAnsi="Cambria Math" w:cs="Times New Roman"/>
                        <w:i/>
                        <w:iCs/>
                        <w:sz w:val="28"/>
                        <w:szCs w:val="28"/>
                      </w:rPr>
                    </m:ctrlPr>
                  </m:sSubSupPr>
                  <m:e>
                    <m:r>
                      <w:rPr>
                        <w:rFonts w:ascii="Cambria Math" w:eastAsiaTheme="minorEastAsia" w:hAnsi="Cambria Math" w:cs="Times New Roman"/>
                        <w:sz w:val="28"/>
                        <w:szCs w:val="28"/>
                      </w:rPr>
                      <m:t>Д</m:t>
                    </m:r>
                  </m:e>
                  <m:sub>
                    <m:r>
                      <w:rPr>
                        <w:rFonts w:ascii="Cambria Math" w:eastAsiaTheme="minorEastAsia" w:hAnsi="Cambria Math" w:cs="Times New Roman"/>
                        <w:sz w:val="28"/>
                        <w:szCs w:val="28"/>
                      </w:rPr>
                      <m:t>λср</m:t>
                    </m:r>
                  </m:sub>
                  <m:sup>
                    <m:r>
                      <w:rPr>
                        <w:rFonts w:ascii="Cambria Math" w:eastAsiaTheme="minorEastAsia" w:hAnsi="Cambria Math" w:cs="Times New Roman"/>
                        <w:sz w:val="28"/>
                        <w:szCs w:val="28"/>
                      </w:rPr>
                      <m:t>'</m:t>
                    </m:r>
                  </m:sup>
                </m:sSubSup>
              </m:oMath>
            </m:oMathPara>
          </w:p>
        </w:tc>
        <w:tc>
          <w:tcPr>
            <w:tcW w:w="885" w:type="dxa"/>
          </w:tcPr>
          <w:p w14:paraId="26A2B4E1" w14:textId="76FE8F70" w:rsidR="006E6D18" w:rsidRPr="00A90662" w:rsidRDefault="00A90662" w:rsidP="00A90662">
            <w:pPr>
              <w:pStyle w:val="a3"/>
              <w:spacing w:line="360" w:lineRule="auto"/>
              <w:ind w:left="0"/>
              <w:jc w:val="center"/>
              <w:rPr>
                <w:rFonts w:ascii="Times New Roman" w:eastAsiaTheme="minorEastAsia" w:hAnsi="Times New Roman" w:cs="Times New Roman"/>
                <w:i/>
                <w:sz w:val="28"/>
                <w:szCs w:val="28"/>
                <w:lang w:val="en-US"/>
              </w:rPr>
            </w:pPr>
            <w:r w:rsidRPr="00A90662">
              <w:rPr>
                <w:rFonts w:ascii="Times New Roman" w:eastAsiaTheme="minorEastAsia" w:hAnsi="Times New Roman" w:cs="Times New Roman"/>
                <w:i/>
                <w:sz w:val="28"/>
                <w:szCs w:val="28"/>
                <w:lang w:val="en-US"/>
              </w:rPr>
              <w:t>l</w:t>
            </w:r>
          </w:p>
        </w:tc>
        <w:tc>
          <w:tcPr>
            <w:tcW w:w="885" w:type="dxa"/>
          </w:tcPr>
          <w:p w14:paraId="4B01F521" w14:textId="428696F5" w:rsidR="006E6D18" w:rsidRDefault="0032217A" w:rsidP="006E6D18">
            <w:pPr>
              <w:pStyle w:val="a3"/>
              <w:spacing w:line="360" w:lineRule="auto"/>
              <w:ind w:left="0"/>
              <w:jc w:val="both"/>
              <w:rPr>
                <w:rFonts w:ascii="Times New Roman" w:eastAsiaTheme="minorEastAsia" w:hAnsi="Times New Roman" w:cs="Times New Roman"/>
                <w:iCs/>
                <w:sz w:val="28"/>
                <w:szCs w:val="28"/>
              </w:rPr>
            </w:pPr>
            <m:oMathPara>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λ</m:t>
                    </m:r>
                  </m:sub>
                </m:sSub>
              </m:oMath>
            </m:oMathPara>
          </w:p>
        </w:tc>
      </w:tr>
      <w:tr w:rsidR="006E6D18" w14:paraId="6BD05A5E" w14:textId="77777777" w:rsidTr="009F1E0B">
        <w:tc>
          <w:tcPr>
            <w:tcW w:w="2134" w:type="dxa"/>
          </w:tcPr>
          <w:p w14:paraId="685AA5D6"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3" w:type="dxa"/>
          </w:tcPr>
          <w:p w14:paraId="7898EDD0"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4" w:type="dxa"/>
          </w:tcPr>
          <w:p w14:paraId="1DE8340F"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4" w:type="dxa"/>
          </w:tcPr>
          <w:p w14:paraId="7021E1B6"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4" w:type="dxa"/>
          </w:tcPr>
          <w:p w14:paraId="5EDD0125"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4" w:type="dxa"/>
          </w:tcPr>
          <w:p w14:paraId="5F81D65C"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5" w:type="dxa"/>
          </w:tcPr>
          <w:p w14:paraId="1309732C"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5" w:type="dxa"/>
          </w:tcPr>
          <w:p w14:paraId="6C941A1A"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c>
          <w:tcPr>
            <w:tcW w:w="885" w:type="dxa"/>
          </w:tcPr>
          <w:p w14:paraId="08BA3D5A" w14:textId="77777777" w:rsidR="006E6D18" w:rsidRDefault="006E6D18" w:rsidP="006E6D18">
            <w:pPr>
              <w:pStyle w:val="a3"/>
              <w:spacing w:line="360" w:lineRule="auto"/>
              <w:ind w:left="0"/>
              <w:jc w:val="both"/>
              <w:rPr>
                <w:rFonts w:ascii="Times New Roman" w:eastAsiaTheme="minorEastAsia" w:hAnsi="Times New Roman" w:cs="Times New Roman"/>
                <w:iCs/>
                <w:sz w:val="28"/>
                <w:szCs w:val="28"/>
              </w:rPr>
            </w:pPr>
          </w:p>
        </w:tc>
      </w:tr>
    </w:tbl>
    <w:p w14:paraId="2977D073" w14:textId="77540B66" w:rsidR="006E6D18" w:rsidRDefault="006E6D18" w:rsidP="006E6D18">
      <w:pPr>
        <w:pStyle w:val="a3"/>
        <w:spacing w:after="0" w:line="360" w:lineRule="auto"/>
        <w:ind w:left="1069"/>
        <w:jc w:val="both"/>
        <w:rPr>
          <w:rFonts w:ascii="Times New Roman" w:eastAsiaTheme="minorEastAsia" w:hAnsi="Times New Roman" w:cs="Times New Roman"/>
          <w:iCs/>
          <w:sz w:val="28"/>
          <w:szCs w:val="28"/>
        </w:rPr>
      </w:pPr>
    </w:p>
    <w:p w14:paraId="6E464D33" w14:textId="63861B37" w:rsidR="002A6BFC" w:rsidRDefault="002A6BFC" w:rsidP="002A6BFC">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 полученным данным строят график зависимости </w:t>
      </w:r>
      <m:oMath>
        <m:r>
          <w:rPr>
            <w:rFonts w:ascii="Cambria Math" w:eastAsiaTheme="minorEastAsia" w:hAnsi="Cambria Math" w:cs="Times New Roman"/>
            <w:sz w:val="28"/>
            <w:szCs w:val="28"/>
          </w:rPr>
          <m:t>μ</m:t>
        </m:r>
      </m:oMath>
      <w:r>
        <w:rPr>
          <w:rFonts w:ascii="Times New Roman" w:eastAsiaTheme="minorEastAsia" w:hAnsi="Times New Roman" w:cs="Times New Roman"/>
          <w:iCs/>
          <w:sz w:val="28"/>
          <w:szCs w:val="28"/>
        </w:rPr>
        <w:t xml:space="preserve"> от </w:t>
      </w:r>
      <m:oMath>
        <m:r>
          <w:rPr>
            <w:rFonts w:ascii="Cambria Math" w:eastAsiaTheme="minorEastAsia" w:hAnsi="Cambria Math" w:cs="Times New Roman"/>
            <w:sz w:val="28"/>
            <w:szCs w:val="28"/>
          </w:rPr>
          <m:t>λ</m:t>
        </m:r>
      </m:oMath>
      <w:r>
        <w:rPr>
          <w:rFonts w:ascii="Times New Roman" w:eastAsiaTheme="minorEastAsia" w:hAnsi="Times New Roman" w:cs="Times New Roman"/>
          <w:iCs/>
          <w:sz w:val="28"/>
          <w:szCs w:val="28"/>
        </w:rPr>
        <w:t xml:space="preserve">. По горизонтальной оси откладывают </w:t>
      </w:r>
      <m:oMath>
        <m:r>
          <w:rPr>
            <w:rFonts w:ascii="Cambria Math" w:eastAsiaTheme="minorEastAsia" w:hAnsi="Cambria Math" w:cs="Times New Roman"/>
            <w:sz w:val="28"/>
            <w:szCs w:val="28"/>
          </w:rPr>
          <m:t>λ</m:t>
        </m:r>
      </m:oMath>
      <w:r>
        <w:rPr>
          <w:rFonts w:ascii="Times New Roman" w:eastAsiaTheme="minorEastAsia" w:hAnsi="Times New Roman" w:cs="Times New Roman"/>
          <w:iCs/>
          <w:sz w:val="28"/>
          <w:szCs w:val="28"/>
        </w:rPr>
        <w:t xml:space="preserve"> от 400 до 750 </w:t>
      </w:r>
      <w:proofErr w:type="spellStart"/>
      <w:r>
        <w:rPr>
          <w:rFonts w:ascii="Times New Roman" w:eastAsiaTheme="minorEastAsia" w:hAnsi="Times New Roman" w:cs="Times New Roman"/>
          <w:iCs/>
          <w:sz w:val="28"/>
          <w:szCs w:val="28"/>
        </w:rPr>
        <w:t>нм</w:t>
      </w:r>
      <w:proofErr w:type="spellEnd"/>
      <w:r>
        <w:rPr>
          <w:rFonts w:ascii="Times New Roman" w:eastAsiaTheme="minorEastAsia" w:hAnsi="Times New Roman" w:cs="Times New Roman"/>
          <w:iCs/>
          <w:sz w:val="28"/>
          <w:szCs w:val="28"/>
        </w:rPr>
        <w:t xml:space="preserve"> через каждые 50 </w:t>
      </w:r>
      <w:proofErr w:type="spellStart"/>
      <w:r>
        <w:rPr>
          <w:rFonts w:ascii="Times New Roman" w:eastAsiaTheme="minorEastAsia" w:hAnsi="Times New Roman" w:cs="Times New Roman"/>
          <w:iCs/>
          <w:sz w:val="28"/>
          <w:szCs w:val="28"/>
        </w:rPr>
        <w:t>нм</w:t>
      </w:r>
      <w:proofErr w:type="spellEnd"/>
      <w:r>
        <w:rPr>
          <w:rFonts w:ascii="Times New Roman" w:eastAsiaTheme="minorEastAsia" w:hAnsi="Times New Roman" w:cs="Times New Roman"/>
          <w:iCs/>
          <w:sz w:val="28"/>
          <w:szCs w:val="28"/>
        </w:rPr>
        <w:t xml:space="preserve">, по вертикальной – </w:t>
      </w:r>
      <m:oMath>
        <m:r>
          <w:rPr>
            <w:rFonts w:ascii="Cambria Math" w:eastAsiaTheme="minorEastAsia" w:hAnsi="Cambria Math" w:cs="Times New Roman"/>
            <w:sz w:val="28"/>
            <w:szCs w:val="28"/>
          </w:rPr>
          <m:t>μ</m:t>
        </m:r>
      </m:oMath>
      <w:r>
        <w:rPr>
          <w:rFonts w:ascii="Times New Roman" w:eastAsiaTheme="minorEastAsia" w:hAnsi="Times New Roman" w:cs="Times New Roman"/>
          <w:iCs/>
          <w:sz w:val="28"/>
          <w:szCs w:val="28"/>
        </w:rPr>
        <w:t xml:space="preserve"> в м</w:t>
      </w:r>
      <w:r>
        <w:rPr>
          <w:rFonts w:ascii="Times New Roman" w:eastAsiaTheme="minorEastAsia" w:hAnsi="Times New Roman" w:cs="Times New Roman"/>
          <w:iCs/>
          <w:sz w:val="28"/>
          <w:szCs w:val="28"/>
          <w:vertAlign w:val="superscript"/>
        </w:rPr>
        <w:t>-1</w:t>
      </w:r>
      <w:r>
        <w:rPr>
          <w:rFonts w:ascii="Times New Roman" w:eastAsiaTheme="minorEastAsia" w:hAnsi="Times New Roman" w:cs="Times New Roman"/>
          <w:iCs/>
          <w:sz w:val="28"/>
          <w:szCs w:val="28"/>
        </w:rPr>
        <w:t xml:space="preserve">. Полученный график является кривой спектра поглощения данного стекла. </w:t>
      </w:r>
    </w:p>
    <w:p w14:paraId="2ACEF7C1" w14:textId="671F1DC5" w:rsidR="002A6BFC" w:rsidRDefault="002A6BFC" w:rsidP="002A6BFC">
      <w:pPr>
        <w:pStyle w:val="a3"/>
        <w:spacing w:after="0" w:line="360" w:lineRule="auto"/>
        <w:ind w:left="0" w:firstLine="709"/>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Таким образом, поглощение света связано с электропроводностью вещества и имеет </w:t>
      </w:r>
      <w:r w:rsidR="000F2585">
        <w:rPr>
          <w:rFonts w:ascii="Times New Roman" w:eastAsiaTheme="minorEastAsia" w:hAnsi="Times New Roman" w:cs="Times New Roman"/>
          <w:iCs/>
          <w:sz w:val="28"/>
          <w:szCs w:val="28"/>
        </w:rPr>
        <w:t xml:space="preserve">селективный (избирательный) характер, то есть различимо для разных длин волн. </w:t>
      </w:r>
    </w:p>
    <w:p w14:paraId="2FC5F6F1" w14:textId="589F565D" w:rsidR="000F2585" w:rsidRDefault="000F2585" w:rsidP="002A6BFC">
      <w:pPr>
        <w:pStyle w:val="a3"/>
        <w:spacing w:after="0" w:line="360" w:lineRule="auto"/>
        <w:ind w:left="0" w:firstLine="709"/>
        <w:contextualSpacing w:val="0"/>
        <w:jc w:val="both"/>
        <w:rPr>
          <w:rFonts w:ascii="Times New Roman" w:eastAsiaTheme="minorEastAsia" w:hAnsi="Times New Roman" w:cs="Times New Roman"/>
          <w:iCs/>
          <w:sz w:val="28"/>
          <w:szCs w:val="28"/>
        </w:rPr>
      </w:pPr>
    </w:p>
    <w:p w14:paraId="73C10D51" w14:textId="2969D25C" w:rsidR="000F2585" w:rsidRDefault="000F2585" w:rsidP="000F2585">
      <w:pPr>
        <w:pStyle w:val="a3"/>
        <w:spacing w:after="0" w:line="360" w:lineRule="auto"/>
        <w:ind w:left="0" w:firstLine="709"/>
        <w:contextualSpacing w:val="0"/>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КОНТРОЛЬНЫЕ ВОПРОСЫ</w:t>
      </w:r>
    </w:p>
    <w:p w14:paraId="4163B6D5" w14:textId="47585656" w:rsidR="000F2585"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Что называют коэффициентами светопропускания и поглощения? От чего они зависят? </w:t>
      </w:r>
    </w:p>
    <w:p w14:paraId="22F4E92D" w14:textId="1068806D"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Как объясняется поглощение света прозрачными телами? </w:t>
      </w:r>
    </w:p>
    <w:p w14:paraId="14139823" w14:textId="065EB0F7"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Почему диэлектрики прозрачны, а металлы непрозрачны? </w:t>
      </w:r>
    </w:p>
    <w:p w14:paraId="79B799CA" w14:textId="2D0B69AB"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Почему мел и снег имеют белый цвет? </w:t>
      </w:r>
    </w:p>
    <w:p w14:paraId="29E1A0C3" w14:textId="4D50C382"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Вывести формулу </w:t>
      </w:r>
      <w:proofErr w:type="spellStart"/>
      <w:r>
        <w:rPr>
          <w:rFonts w:ascii="Times New Roman" w:eastAsiaTheme="minorEastAsia" w:hAnsi="Times New Roman" w:cs="Times New Roman"/>
          <w:iCs/>
          <w:sz w:val="28"/>
          <w:szCs w:val="28"/>
        </w:rPr>
        <w:t>Бугера</w:t>
      </w:r>
      <w:proofErr w:type="spellEnd"/>
      <w:r>
        <w:rPr>
          <w:rFonts w:ascii="Times New Roman" w:eastAsiaTheme="minorEastAsia" w:hAnsi="Times New Roman" w:cs="Times New Roman"/>
          <w:iCs/>
          <w:sz w:val="28"/>
          <w:szCs w:val="28"/>
        </w:rPr>
        <w:t xml:space="preserve">-Ламберта. </w:t>
      </w:r>
    </w:p>
    <w:p w14:paraId="2E6920AE" w14:textId="5415CBF2"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Что называется эффективной длиной волны светофильтра? </w:t>
      </w:r>
    </w:p>
    <w:p w14:paraId="633DF361" w14:textId="76C22714"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Определить размерность линейного коэффициента поглощения. </w:t>
      </w:r>
    </w:p>
    <w:p w14:paraId="116222E7" w14:textId="5CA592BE"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Изобразить графически зависимость линейного коэффициента поглощения от толщины слоя вещества; от интенсивности падающего излучения. </w:t>
      </w:r>
    </w:p>
    <w:p w14:paraId="56FB6374" w14:textId="669FE158" w:rsidR="008662CA" w:rsidRDefault="008662CA" w:rsidP="008662CA">
      <w:pPr>
        <w:pStyle w:val="a3"/>
        <w:numPr>
          <w:ilvl w:val="0"/>
          <w:numId w:val="4"/>
        </w:numPr>
        <w:spacing w:after="0" w:line="360" w:lineRule="auto"/>
        <w:contextualSpacing w:val="0"/>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Начертить ход лучей в фотометре. </w:t>
      </w:r>
    </w:p>
    <w:p w14:paraId="1E94D20D" w14:textId="1C5D79AA" w:rsidR="008662CA" w:rsidRDefault="008662CA" w:rsidP="008662CA">
      <w:pPr>
        <w:spacing w:after="0" w:line="360" w:lineRule="auto"/>
        <w:ind w:firstLine="709"/>
        <w:jc w:val="both"/>
        <w:rPr>
          <w:rFonts w:ascii="Times New Roman" w:eastAsiaTheme="minorEastAsia" w:hAnsi="Times New Roman" w:cs="Times New Roman"/>
          <w:iCs/>
          <w:sz w:val="28"/>
          <w:szCs w:val="28"/>
        </w:rPr>
      </w:pPr>
    </w:p>
    <w:p w14:paraId="69F2A887" w14:textId="71181E01" w:rsidR="008662CA" w:rsidRDefault="008662CA" w:rsidP="008662CA">
      <w:pPr>
        <w:spacing w:after="0" w:line="360" w:lineRule="auto"/>
        <w:ind w:firstLine="709"/>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ЛИТЕРАТУРА</w:t>
      </w:r>
    </w:p>
    <w:p w14:paraId="4543FFAE" w14:textId="52483E3D" w:rsidR="008662CA" w:rsidRDefault="008662CA" w:rsidP="008662CA">
      <w:pPr>
        <w:pStyle w:val="a3"/>
        <w:numPr>
          <w:ilvl w:val="0"/>
          <w:numId w:val="5"/>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Трофимова Т.И. Курс физики. М: Высшая школа, 1990. – С. 479.</w:t>
      </w:r>
    </w:p>
    <w:p w14:paraId="6CD73F28" w14:textId="59E7A654" w:rsidR="008662CA" w:rsidRDefault="008662CA" w:rsidP="008662CA">
      <w:pPr>
        <w:pStyle w:val="a3"/>
        <w:numPr>
          <w:ilvl w:val="0"/>
          <w:numId w:val="5"/>
        </w:numPr>
        <w:spacing w:after="0"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Савельев И.В. Курс общей физики. М. 1978. Т.3. – С. 480. </w:t>
      </w:r>
    </w:p>
    <w:p w14:paraId="26E4C22E" w14:textId="23FD306E" w:rsidR="008662CA" w:rsidRDefault="008662CA" w:rsidP="008662CA">
      <w:pPr>
        <w:spacing w:after="0" w:line="360" w:lineRule="auto"/>
        <w:jc w:val="both"/>
        <w:rPr>
          <w:rFonts w:ascii="Times New Roman" w:eastAsiaTheme="minorEastAsia" w:hAnsi="Times New Roman" w:cs="Times New Roman"/>
          <w:iCs/>
          <w:sz w:val="28"/>
          <w:szCs w:val="28"/>
        </w:rPr>
      </w:pPr>
    </w:p>
    <w:p w14:paraId="4337B371" w14:textId="4AEBDAD4" w:rsidR="00676A31" w:rsidRDefault="00676A31" w:rsidP="008662CA">
      <w:pPr>
        <w:spacing w:after="0" w:line="360" w:lineRule="auto"/>
        <w:jc w:val="both"/>
        <w:rPr>
          <w:rFonts w:ascii="Times New Roman" w:eastAsiaTheme="minorEastAsia" w:hAnsi="Times New Roman" w:cs="Times New Roman"/>
          <w:iCs/>
          <w:sz w:val="28"/>
          <w:szCs w:val="28"/>
        </w:rPr>
      </w:pPr>
    </w:p>
    <w:p w14:paraId="5536DC9E" w14:textId="34BA7EED" w:rsidR="00676A31" w:rsidRDefault="00676A31" w:rsidP="008662CA">
      <w:pPr>
        <w:spacing w:after="0" w:line="360" w:lineRule="auto"/>
        <w:jc w:val="both"/>
        <w:rPr>
          <w:rFonts w:ascii="Times New Roman" w:eastAsiaTheme="minorEastAsia" w:hAnsi="Times New Roman" w:cs="Times New Roman"/>
          <w:iCs/>
          <w:sz w:val="28"/>
          <w:szCs w:val="28"/>
        </w:rPr>
      </w:pPr>
    </w:p>
    <w:p w14:paraId="71A428A8" w14:textId="41B897B6" w:rsidR="00676A31" w:rsidRDefault="00676A31" w:rsidP="008662CA">
      <w:pPr>
        <w:spacing w:after="0" w:line="360" w:lineRule="auto"/>
        <w:jc w:val="both"/>
        <w:rPr>
          <w:rFonts w:ascii="Times New Roman" w:eastAsiaTheme="minorEastAsia" w:hAnsi="Times New Roman" w:cs="Times New Roman"/>
          <w:iCs/>
          <w:sz w:val="28"/>
          <w:szCs w:val="28"/>
        </w:rPr>
      </w:pPr>
    </w:p>
    <w:p w14:paraId="61A1037F" w14:textId="79100BEE" w:rsidR="00676A31" w:rsidRDefault="00676A31">
      <w:pP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br w:type="page"/>
      </w:r>
    </w:p>
    <w:p w14:paraId="77D3D88C" w14:textId="6224AABF" w:rsidR="00676A31" w:rsidRDefault="00676A31" w:rsidP="008662CA">
      <w:pPr>
        <w:spacing w:after="0" w:line="360" w:lineRule="auto"/>
        <w:jc w:val="both"/>
        <w:rPr>
          <w:rFonts w:ascii="Times New Roman" w:eastAsiaTheme="minorEastAsia" w:hAnsi="Times New Roman" w:cs="Times New Roman"/>
          <w:iCs/>
          <w:sz w:val="28"/>
          <w:szCs w:val="28"/>
        </w:rPr>
      </w:pPr>
    </w:p>
    <w:p w14:paraId="33B73DC6" w14:textId="17C9AD59" w:rsidR="008D1178" w:rsidRDefault="008D1178" w:rsidP="008662CA">
      <w:pPr>
        <w:spacing w:after="0" w:line="360" w:lineRule="auto"/>
        <w:jc w:val="both"/>
        <w:rPr>
          <w:rFonts w:ascii="Times New Roman" w:eastAsiaTheme="minorEastAsia" w:hAnsi="Times New Roman" w:cs="Times New Roman"/>
          <w:iCs/>
          <w:sz w:val="28"/>
          <w:szCs w:val="28"/>
        </w:rPr>
      </w:pPr>
    </w:p>
    <w:p w14:paraId="2F0BEFB2" w14:textId="77F75AA0" w:rsidR="008D1178" w:rsidRDefault="008D1178" w:rsidP="008662CA">
      <w:pPr>
        <w:spacing w:after="0" w:line="360" w:lineRule="auto"/>
        <w:jc w:val="both"/>
        <w:rPr>
          <w:rFonts w:ascii="Times New Roman" w:eastAsiaTheme="minorEastAsia" w:hAnsi="Times New Roman" w:cs="Times New Roman"/>
          <w:iCs/>
          <w:sz w:val="28"/>
          <w:szCs w:val="28"/>
        </w:rPr>
      </w:pPr>
    </w:p>
    <w:p w14:paraId="675C9998" w14:textId="667D4498" w:rsidR="008D1178" w:rsidRDefault="008D1178" w:rsidP="008662CA">
      <w:pPr>
        <w:spacing w:after="0" w:line="360" w:lineRule="auto"/>
        <w:jc w:val="both"/>
        <w:rPr>
          <w:rFonts w:ascii="Times New Roman" w:eastAsiaTheme="minorEastAsia" w:hAnsi="Times New Roman" w:cs="Times New Roman"/>
          <w:iCs/>
          <w:sz w:val="28"/>
          <w:szCs w:val="28"/>
        </w:rPr>
      </w:pPr>
    </w:p>
    <w:p w14:paraId="6EBD5608" w14:textId="6D56FB1D" w:rsidR="008D1178" w:rsidRDefault="008D1178" w:rsidP="008662CA">
      <w:pPr>
        <w:spacing w:after="0" w:line="360" w:lineRule="auto"/>
        <w:jc w:val="both"/>
        <w:rPr>
          <w:rFonts w:ascii="Times New Roman" w:eastAsiaTheme="minorEastAsia" w:hAnsi="Times New Roman" w:cs="Times New Roman"/>
          <w:iCs/>
          <w:sz w:val="28"/>
          <w:szCs w:val="28"/>
        </w:rPr>
      </w:pPr>
    </w:p>
    <w:p w14:paraId="3CEC70A9" w14:textId="55AAD73D" w:rsidR="008D1178" w:rsidRDefault="008D1178" w:rsidP="008662CA">
      <w:pPr>
        <w:spacing w:after="0" w:line="360" w:lineRule="auto"/>
        <w:jc w:val="both"/>
        <w:rPr>
          <w:rFonts w:ascii="Times New Roman" w:eastAsiaTheme="minorEastAsia" w:hAnsi="Times New Roman" w:cs="Times New Roman"/>
          <w:iCs/>
          <w:sz w:val="28"/>
          <w:szCs w:val="28"/>
        </w:rPr>
      </w:pPr>
    </w:p>
    <w:p w14:paraId="161022D1" w14:textId="041475BC" w:rsidR="008D1178" w:rsidRDefault="008D1178" w:rsidP="008662CA">
      <w:pPr>
        <w:spacing w:after="0" w:line="360" w:lineRule="auto"/>
        <w:jc w:val="both"/>
        <w:rPr>
          <w:rFonts w:ascii="Times New Roman" w:eastAsiaTheme="minorEastAsia" w:hAnsi="Times New Roman" w:cs="Times New Roman"/>
          <w:iCs/>
          <w:sz w:val="28"/>
          <w:szCs w:val="28"/>
        </w:rPr>
      </w:pPr>
    </w:p>
    <w:p w14:paraId="1FF55D8E" w14:textId="2312C32A" w:rsidR="008D1178" w:rsidRDefault="008D1178" w:rsidP="008662CA">
      <w:pPr>
        <w:spacing w:after="0" w:line="360" w:lineRule="auto"/>
        <w:jc w:val="both"/>
        <w:rPr>
          <w:rFonts w:ascii="Times New Roman" w:eastAsiaTheme="minorEastAsia" w:hAnsi="Times New Roman" w:cs="Times New Roman"/>
          <w:iCs/>
          <w:sz w:val="28"/>
          <w:szCs w:val="28"/>
        </w:rPr>
      </w:pPr>
    </w:p>
    <w:p w14:paraId="21D5ED0A" w14:textId="26F356C0" w:rsidR="008D1178" w:rsidRDefault="008D1178" w:rsidP="008662CA">
      <w:pPr>
        <w:spacing w:after="0" w:line="360" w:lineRule="auto"/>
        <w:jc w:val="both"/>
        <w:rPr>
          <w:rFonts w:ascii="Times New Roman" w:eastAsiaTheme="minorEastAsia" w:hAnsi="Times New Roman" w:cs="Times New Roman"/>
          <w:iCs/>
          <w:sz w:val="28"/>
          <w:szCs w:val="28"/>
        </w:rPr>
      </w:pPr>
    </w:p>
    <w:p w14:paraId="6053CD7A" w14:textId="09FEB756" w:rsidR="008D1178" w:rsidRDefault="008D1178" w:rsidP="008662CA">
      <w:pPr>
        <w:spacing w:after="0" w:line="360" w:lineRule="auto"/>
        <w:jc w:val="both"/>
        <w:rPr>
          <w:rFonts w:ascii="Times New Roman" w:eastAsiaTheme="minorEastAsia" w:hAnsi="Times New Roman" w:cs="Times New Roman"/>
          <w:iCs/>
          <w:sz w:val="28"/>
          <w:szCs w:val="28"/>
        </w:rPr>
      </w:pPr>
    </w:p>
    <w:p w14:paraId="0BCC14F1" w14:textId="2F4C2BF5" w:rsidR="008D1178" w:rsidRDefault="008D1178" w:rsidP="008662CA">
      <w:pPr>
        <w:spacing w:after="0" w:line="360" w:lineRule="auto"/>
        <w:jc w:val="both"/>
        <w:rPr>
          <w:rFonts w:ascii="Times New Roman" w:eastAsiaTheme="minorEastAsia" w:hAnsi="Times New Roman" w:cs="Times New Roman"/>
          <w:iCs/>
          <w:sz w:val="28"/>
          <w:szCs w:val="28"/>
        </w:rPr>
      </w:pPr>
    </w:p>
    <w:p w14:paraId="183F17A5" w14:textId="477ACCEA" w:rsidR="008D1178" w:rsidRDefault="008D1178" w:rsidP="008662CA">
      <w:pPr>
        <w:spacing w:after="0" w:line="360" w:lineRule="auto"/>
        <w:jc w:val="both"/>
        <w:rPr>
          <w:rFonts w:ascii="Times New Roman" w:eastAsiaTheme="minorEastAsia" w:hAnsi="Times New Roman" w:cs="Times New Roman"/>
          <w:iCs/>
          <w:sz w:val="28"/>
          <w:szCs w:val="28"/>
        </w:rPr>
      </w:pPr>
    </w:p>
    <w:p w14:paraId="4D13FAC8" w14:textId="1288B954" w:rsidR="008D1178" w:rsidRDefault="008D1178" w:rsidP="008662CA">
      <w:pPr>
        <w:spacing w:after="0" w:line="360" w:lineRule="auto"/>
        <w:jc w:val="both"/>
        <w:rPr>
          <w:rFonts w:ascii="Times New Roman" w:eastAsiaTheme="minorEastAsia" w:hAnsi="Times New Roman" w:cs="Times New Roman"/>
          <w:iCs/>
          <w:sz w:val="28"/>
          <w:szCs w:val="28"/>
        </w:rPr>
      </w:pPr>
    </w:p>
    <w:p w14:paraId="223A89DC" w14:textId="77777777" w:rsidR="008D1178" w:rsidRDefault="008D1178" w:rsidP="008662CA">
      <w:pPr>
        <w:spacing w:after="0" w:line="360" w:lineRule="auto"/>
        <w:jc w:val="both"/>
        <w:rPr>
          <w:rFonts w:ascii="Times New Roman" w:eastAsiaTheme="minorEastAsia" w:hAnsi="Times New Roman" w:cs="Times New Roman"/>
          <w:iCs/>
          <w:sz w:val="28"/>
          <w:szCs w:val="28"/>
        </w:rPr>
      </w:pPr>
    </w:p>
    <w:p w14:paraId="6B0CC94D" w14:textId="64938F79" w:rsidR="008D1178" w:rsidRDefault="008D1178" w:rsidP="008662CA">
      <w:pPr>
        <w:spacing w:after="0" w:line="360" w:lineRule="auto"/>
        <w:jc w:val="both"/>
        <w:rPr>
          <w:rFonts w:ascii="Times New Roman" w:eastAsiaTheme="minorEastAsia" w:hAnsi="Times New Roman" w:cs="Times New Roman"/>
          <w:iCs/>
          <w:sz w:val="28"/>
          <w:szCs w:val="28"/>
        </w:rPr>
      </w:pPr>
    </w:p>
    <w:p w14:paraId="0BF40295" w14:textId="2B13B7A4" w:rsidR="008D1178" w:rsidRDefault="008D1178" w:rsidP="008662CA">
      <w:pPr>
        <w:spacing w:after="0" w:line="360" w:lineRule="auto"/>
        <w:jc w:val="both"/>
        <w:rPr>
          <w:rFonts w:ascii="Times New Roman" w:eastAsiaTheme="minorEastAsia" w:hAnsi="Times New Roman" w:cs="Times New Roman"/>
          <w:iCs/>
          <w:sz w:val="28"/>
          <w:szCs w:val="28"/>
        </w:rPr>
      </w:pPr>
    </w:p>
    <w:p w14:paraId="22C9DD57" w14:textId="353D2255" w:rsidR="00676A31"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ИЗУЧЕНИЕ ПОГЛОЩЕНИЯ СВЕТА</w:t>
      </w:r>
    </w:p>
    <w:p w14:paraId="77A69FC5" w14:textId="055AD48C" w:rsidR="00676A31"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В ЖИДКОСТЯХ И ТВЕРДЫХ ТЕЛАХ</w:t>
      </w:r>
    </w:p>
    <w:p w14:paraId="0898C525" w14:textId="67CFDE73" w:rsidR="00676A31" w:rsidRDefault="00676A31" w:rsidP="00676A31">
      <w:pPr>
        <w:spacing w:after="0" w:line="360" w:lineRule="auto"/>
        <w:jc w:val="center"/>
        <w:rPr>
          <w:rFonts w:ascii="Times New Roman" w:eastAsiaTheme="minorEastAsia" w:hAnsi="Times New Roman" w:cs="Times New Roman"/>
          <w:iCs/>
          <w:sz w:val="28"/>
          <w:szCs w:val="28"/>
        </w:rPr>
      </w:pPr>
    </w:p>
    <w:p w14:paraId="45A17E8D" w14:textId="77777777" w:rsidR="00FB76DB"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Методические указания </w:t>
      </w:r>
    </w:p>
    <w:p w14:paraId="6711504A" w14:textId="09B343EF" w:rsidR="00FB76DB"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к лабораторн</w:t>
      </w:r>
      <w:r w:rsidR="00FB76DB">
        <w:rPr>
          <w:rFonts w:ascii="Times New Roman" w:eastAsiaTheme="minorEastAsia" w:hAnsi="Times New Roman" w:cs="Times New Roman"/>
          <w:iCs/>
          <w:sz w:val="28"/>
          <w:szCs w:val="28"/>
        </w:rPr>
        <w:t>ой</w:t>
      </w:r>
      <w:r>
        <w:rPr>
          <w:rFonts w:ascii="Times New Roman" w:eastAsiaTheme="minorEastAsia" w:hAnsi="Times New Roman" w:cs="Times New Roman"/>
          <w:iCs/>
          <w:sz w:val="28"/>
          <w:szCs w:val="28"/>
        </w:rPr>
        <w:t xml:space="preserve"> работ</w:t>
      </w:r>
      <w:r w:rsidR="00D151AE">
        <w:rPr>
          <w:rFonts w:ascii="Times New Roman" w:eastAsiaTheme="minorEastAsia" w:hAnsi="Times New Roman" w:cs="Times New Roman"/>
          <w:iCs/>
          <w:sz w:val="28"/>
          <w:szCs w:val="28"/>
        </w:rPr>
        <w:t>е 5</w:t>
      </w:r>
      <w:r>
        <w:rPr>
          <w:rFonts w:ascii="Times New Roman" w:eastAsiaTheme="minorEastAsia" w:hAnsi="Times New Roman" w:cs="Times New Roman"/>
          <w:iCs/>
          <w:sz w:val="28"/>
          <w:szCs w:val="28"/>
        </w:rPr>
        <w:t xml:space="preserve"> </w:t>
      </w:r>
    </w:p>
    <w:p w14:paraId="2C95E2F5" w14:textId="747BCEA6" w:rsidR="00676A31" w:rsidRDefault="00676A31"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по </w:t>
      </w:r>
      <w:r w:rsidR="00D151AE">
        <w:rPr>
          <w:rFonts w:ascii="Times New Roman" w:eastAsiaTheme="minorEastAsia" w:hAnsi="Times New Roman" w:cs="Times New Roman"/>
          <w:iCs/>
          <w:sz w:val="28"/>
          <w:szCs w:val="28"/>
        </w:rPr>
        <w:t>курсу</w:t>
      </w:r>
      <w:r>
        <w:rPr>
          <w:rFonts w:ascii="Times New Roman" w:eastAsiaTheme="minorEastAsia" w:hAnsi="Times New Roman" w:cs="Times New Roman"/>
          <w:iCs/>
          <w:sz w:val="28"/>
          <w:szCs w:val="28"/>
        </w:rPr>
        <w:t xml:space="preserve"> «Физика»</w:t>
      </w:r>
      <w:r w:rsidR="00D151AE">
        <w:rPr>
          <w:rFonts w:ascii="Times New Roman" w:eastAsiaTheme="minorEastAsia" w:hAnsi="Times New Roman" w:cs="Times New Roman"/>
          <w:iCs/>
          <w:sz w:val="28"/>
          <w:szCs w:val="28"/>
        </w:rPr>
        <w:t xml:space="preserve"> </w:t>
      </w:r>
    </w:p>
    <w:p w14:paraId="4CB3BCBA" w14:textId="21A130A8" w:rsidR="00D151AE" w:rsidRDefault="00D151AE" w:rsidP="00676A31">
      <w:pPr>
        <w:spacing w:after="0"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для студентов всех направлений</w:t>
      </w:r>
    </w:p>
    <w:p w14:paraId="659E2551" w14:textId="7F0A7C6C" w:rsidR="00FB76DB" w:rsidRDefault="00FB76DB" w:rsidP="00676A31">
      <w:pPr>
        <w:spacing w:after="0" w:line="360" w:lineRule="auto"/>
        <w:jc w:val="center"/>
        <w:rPr>
          <w:rFonts w:ascii="Times New Roman" w:eastAsiaTheme="minorEastAsia" w:hAnsi="Times New Roman" w:cs="Times New Roman"/>
          <w:iCs/>
          <w:sz w:val="28"/>
          <w:szCs w:val="28"/>
        </w:rPr>
      </w:pPr>
    </w:p>
    <w:p w14:paraId="2D3E356A" w14:textId="77777777" w:rsidR="00FB76DB" w:rsidRPr="007739AA" w:rsidRDefault="00FB76DB" w:rsidP="00FB76DB">
      <w:pPr>
        <w:spacing w:after="0" w:line="360" w:lineRule="auto"/>
        <w:ind w:left="1415" w:firstLine="709"/>
        <w:jc w:val="both"/>
        <w:rPr>
          <w:rFonts w:ascii="Times New Roman" w:eastAsiaTheme="minorEastAsia" w:hAnsi="Times New Roman" w:cs="Times New Roman"/>
          <w:sz w:val="28"/>
          <w:szCs w:val="28"/>
        </w:rPr>
      </w:pPr>
      <w:r w:rsidRPr="007739AA">
        <w:rPr>
          <w:rFonts w:ascii="Times New Roman" w:eastAsiaTheme="minorEastAsia" w:hAnsi="Times New Roman" w:cs="Times New Roman"/>
          <w:sz w:val="28"/>
          <w:szCs w:val="28"/>
        </w:rPr>
        <w:t>Составили: КЛИНАЕВ Юрий Васильевич</w:t>
      </w:r>
    </w:p>
    <w:p w14:paraId="4693E5E5" w14:textId="2A0A2350" w:rsidR="00FB76DB" w:rsidRPr="007739AA" w:rsidRDefault="00FB76DB" w:rsidP="00FB76DB">
      <w:pPr>
        <w:spacing w:after="0" w:line="360" w:lineRule="auto"/>
        <w:ind w:firstLine="709"/>
        <w:jc w:val="both"/>
        <w:rPr>
          <w:rFonts w:ascii="Times New Roman" w:eastAsiaTheme="minorEastAsia" w:hAnsi="Times New Roman" w:cs="Times New Roman"/>
          <w:sz w:val="28"/>
          <w:szCs w:val="28"/>
        </w:rPr>
      </w:pPr>
      <w:r w:rsidRPr="007739AA">
        <w:rPr>
          <w:rFonts w:ascii="Times New Roman" w:eastAsiaTheme="minorEastAsia" w:hAnsi="Times New Roman" w:cs="Times New Roman"/>
          <w:sz w:val="28"/>
          <w:szCs w:val="28"/>
        </w:rPr>
        <w:tab/>
      </w:r>
      <w:r w:rsidRPr="007739AA">
        <w:rPr>
          <w:rFonts w:ascii="Times New Roman" w:eastAsiaTheme="minorEastAsia" w:hAnsi="Times New Roman" w:cs="Times New Roman"/>
          <w:sz w:val="28"/>
          <w:szCs w:val="28"/>
        </w:rPr>
        <w:tab/>
      </w:r>
      <w:r w:rsidRPr="007739AA">
        <w:rPr>
          <w:rFonts w:ascii="Times New Roman" w:eastAsiaTheme="minorEastAsia" w:hAnsi="Times New Roman" w:cs="Times New Roman"/>
          <w:sz w:val="28"/>
          <w:szCs w:val="28"/>
        </w:rPr>
        <w:tab/>
      </w:r>
      <w:r w:rsidRPr="007739AA">
        <w:rPr>
          <w:rFonts w:ascii="Times New Roman" w:eastAsiaTheme="minorEastAsia" w:hAnsi="Times New Roman" w:cs="Times New Roman"/>
          <w:sz w:val="28"/>
          <w:szCs w:val="28"/>
        </w:rPr>
        <w:tab/>
        <w:t>РАЗУКОВ Вадим Алексеевич</w:t>
      </w:r>
    </w:p>
    <w:p w14:paraId="32E7597C" w14:textId="77777777" w:rsidR="00FB76DB" w:rsidRDefault="00FB76DB" w:rsidP="00FB76DB">
      <w:pPr>
        <w:spacing w:after="0" w:line="360" w:lineRule="auto"/>
        <w:ind w:left="2831" w:firstLine="709"/>
        <w:jc w:val="both"/>
        <w:rPr>
          <w:rFonts w:ascii="Times New Roman" w:eastAsiaTheme="minorEastAsia" w:hAnsi="Times New Roman" w:cs="Times New Roman"/>
          <w:sz w:val="28"/>
          <w:szCs w:val="28"/>
        </w:rPr>
      </w:pPr>
      <w:r w:rsidRPr="007739AA">
        <w:rPr>
          <w:rFonts w:ascii="Times New Roman" w:eastAsiaTheme="minorEastAsia" w:hAnsi="Times New Roman" w:cs="Times New Roman"/>
          <w:sz w:val="28"/>
          <w:szCs w:val="28"/>
        </w:rPr>
        <w:t>ЭЛЬКИН Павел Михайлович</w:t>
      </w:r>
    </w:p>
    <w:p w14:paraId="7060B4F9" w14:textId="77777777" w:rsidR="00FB76DB" w:rsidRPr="007739AA" w:rsidRDefault="00FB76DB" w:rsidP="00FB76DB">
      <w:pPr>
        <w:spacing w:after="0" w:line="360" w:lineRule="auto"/>
        <w:ind w:left="1415" w:firstLine="709"/>
        <w:jc w:val="center"/>
        <w:rPr>
          <w:rFonts w:ascii="Times New Roman" w:eastAsiaTheme="minorEastAsia" w:hAnsi="Times New Roman" w:cs="Times New Roman"/>
          <w:sz w:val="28"/>
          <w:szCs w:val="28"/>
        </w:rPr>
      </w:pPr>
    </w:p>
    <w:p w14:paraId="490BA6DF" w14:textId="77777777" w:rsidR="00FB76DB" w:rsidRPr="007739AA" w:rsidRDefault="00FB76DB" w:rsidP="00FB76DB">
      <w:pPr>
        <w:spacing w:after="0" w:line="360" w:lineRule="auto"/>
        <w:ind w:firstLine="709"/>
        <w:jc w:val="center"/>
        <w:rPr>
          <w:rFonts w:ascii="Times New Roman" w:eastAsiaTheme="minorEastAsia" w:hAnsi="Times New Roman" w:cs="Times New Roman"/>
          <w:sz w:val="28"/>
          <w:szCs w:val="28"/>
        </w:rPr>
      </w:pPr>
      <w:r w:rsidRPr="007739AA">
        <w:rPr>
          <w:rFonts w:ascii="Times New Roman" w:eastAsiaTheme="minorEastAsia" w:hAnsi="Times New Roman" w:cs="Times New Roman"/>
          <w:sz w:val="28"/>
          <w:szCs w:val="28"/>
        </w:rPr>
        <w:t>Рецензент: Е.Р. Кожанова</w:t>
      </w:r>
    </w:p>
    <w:sectPr w:rsidR="00FB76DB" w:rsidRPr="007739AA" w:rsidSect="00AC53EE">
      <w:footerReference w:type="default" r:id="rId1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2DE0D3" w14:textId="77777777" w:rsidR="0032217A" w:rsidRDefault="0032217A" w:rsidP="00AC53EE">
      <w:pPr>
        <w:spacing w:after="0" w:line="240" w:lineRule="auto"/>
      </w:pPr>
      <w:r>
        <w:separator/>
      </w:r>
    </w:p>
  </w:endnote>
  <w:endnote w:type="continuationSeparator" w:id="0">
    <w:p w14:paraId="1D2671DC" w14:textId="77777777" w:rsidR="0032217A" w:rsidRDefault="0032217A" w:rsidP="00AC53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9359942"/>
      <w:docPartObj>
        <w:docPartGallery w:val="Page Numbers (Bottom of Page)"/>
        <w:docPartUnique/>
      </w:docPartObj>
    </w:sdtPr>
    <w:sdtEndPr/>
    <w:sdtContent>
      <w:p w14:paraId="432E9F6F" w14:textId="1E8B7E53" w:rsidR="003C126A" w:rsidRDefault="003C126A">
        <w:pPr>
          <w:pStyle w:val="a8"/>
          <w:jc w:val="center"/>
        </w:pPr>
        <w:r>
          <w:fldChar w:fldCharType="begin"/>
        </w:r>
        <w:r>
          <w:instrText>PAGE   \* MERGEFORMAT</w:instrText>
        </w:r>
        <w:r>
          <w:fldChar w:fldCharType="separate"/>
        </w:r>
        <w:r w:rsidR="0087322A">
          <w:rPr>
            <w:noProof/>
          </w:rPr>
          <w:t>2</w:t>
        </w:r>
        <w:r>
          <w:fldChar w:fldCharType="end"/>
        </w:r>
      </w:p>
    </w:sdtContent>
  </w:sdt>
  <w:p w14:paraId="65DC7253" w14:textId="77777777" w:rsidR="00AC53EE" w:rsidRDefault="00AC53EE">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085E5E" w14:textId="77777777" w:rsidR="0032217A" w:rsidRDefault="0032217A" w:rsidP="00AC53EE">
      <w:pPr>
        <w:spacing w:after="0" w:line="240" w:lineRule="auto"/>
      </w:pPr>
      <w:r>
        <w:separator/>
      </w:r>
    </w:p>
  </w:footnote>
  <w:footnote w:type="continuationSeparator" w:id="0">
    <w:p w14:paraId="0C123A46" w14:textId="77777777" w:rsidR="0032217A" w:rsidRDefault="0032217A" w:rsidP="00AC53E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0F6377"/>
    <w:multiLevelType w:val="hybridMultilevel"/>
    <w:tmpl w:val="273A6302"/>
    <w:lvl w:ilvl="0" w:tplc="50F08F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38B65717"/>
    <w:multiLevelType w:val="hybridMultilevel"/>
    <w:tmpl w:val="C5667C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1122140"/>
    <w:multiLevelType w:val="hybridMultilevel"/>
    <w:tmpl w:val="86362B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590F5530"/>
    <w:multiLevelType w:val="hybridMultilevel"/>
    <w:tmpl w:val="7B92FB4E"/>
    <w:lvl w:ilvl="0" w:tplc="2110AF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772F18A2"/>
    <w:multiLevelType w:val="hybridMultilevel"/>
    <w:tmpl w:val="997259A4"/>
    <w:lvl w:ilvl="0" w:tplc="06FEB6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25E0"/>
    <w:rsid w:val="00085B1C"/>
    <w:rsid w:val="000F2585"/>
    <w:rsid w:val="00212299"/>
    <w:rsid w:val="00240A88"/>
    <w:rsid w:val="002A4477"/>
    <w:rsid w:val="002A6BFC"/>
    <w:rsid w:val="002B509A"/>
    <w:rsid w:val="0032217A"/>
    <w:rsid w:val="00334324"/>
    <w:rsid w:val="0038799B"/>
    <w:rsid w:val="003A17EE"/>
    <w:rsid w:val="003C126A"/>
    <w:rsid w:val="0040019F"/>
    <w:rsid w:val="00442507"/>
    <w:rsid w:val="00447D1E"/>
    <w:rsid w:val="00457190"/>
    <w:rsid w:val="004D25E0"/>
    <w:rsid w:val="004E0951"/>
    <w:rsid w:val="00514226"/>
    <w:rsid w:val="0052686D"/>
    <w:rsid w:val="00537000"/>
    <w:rsid w:val="00547FE6"/>
    <w:rsid w:val="005E391E"/>
    <w:rsid w:val="00652AC6"/>
    <w:rsid w:val="00676A31"/>
    <w:rsid w:val="006A4B6A"/>
    <w:rsid w:val="006B3A38"/>
    <w:rsid w:val="006E6D18"/>
    <w:rsid w:val="00745DB4"/>
    <w:rsid w:val="00763172"/>
    <w:rsid w:val="0078457C"/>
    <w:rsid w:val="007B51FF"/>
    <w:rsid w:val="007D00C7"/>
    <w:rsid w:val="007E0C44"/>
    <w:rsid w:val="00802978"/>
    <w:rsid w:val="008119D3"/>
    <w:rsid w:val="008662CA"/>
    <w:rsid w:val="0087322A"/>
    <w:rsid w:val="00885E56"/>
    <w:rsid w:val="008D1178"/>
    <w:rsid w:val="008E4469"/>
    <w:rsid w:val="009B64F2"/>
    <w:rsid w:val="009F1E0B"/>
    <w:rsid w:val="00A3344B"/>
    <w:rsid w:val="00A5189C"/>
    <w:rsid w:val="00A90662"/>
    <w:rsid w:val="00A90C23"/>
    <w:rsid w:val="00AB0913"/>
    <w:rsid w:val="00AC53EE"/>
    <w:rsid w:val="00AF3C2B"/>
    <w:rsid w:val="00B476DB"/>
    <w:rsid w:val="00B84B4F"/>
    <w:rsid w:val="00BD4151"/>
    <w:rsid w:val="00C53C29"/>
    <w:rsid w:val="00CA0783"/>
    <w:rsid w:val="00CF6399"/>
    <w:rsid w:val="00D151AE"/>
    <w:rsid w:val="00D92EB5"/>
    <w:rsid w:val="00E87D74"/>
    <w:rsid w:val="00EC53E1"/>
    <w:rsid w:val="00ED5EA4"/>
    <w:rsid w:val="00F60DD4"/>
    <w:rsid w:val="00F90A7F"/>
    <w:rsid w:val="00FA2A6C"/>
    <w:rsid w:val="00FA4193"/>
    <w:rsid w:val="00FA425E"/>
    <w:rsid w:val="00FB76DB"/>
    <w:rsid w:val="00FC59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D90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E4469"/>
    <w:pPr>
      <w:ind w:left="720"/>
      <w:contextualSpacing/>
    </w:pPr>
  </w:style>
  <w:style w:type="character" w:styleId="a4">
    <w:name w:val="Placeholder Text"/>
    <w:basedOn w:val="a0"/>
    <w:uiPriority w:val="99"/>
    <w:semiHidden/>
    <w:rsid w:val="006B3A38"/>
    <w:rPr>
      <w:color w:val="808080"/>
    </w:rPr>
  </w:style>
  <w:style w:type="table" w:styleId="a5">
    <w:name w:val="Table Grid"/>
    <w:basedOn w:val="a1"/>
    <w:uiPriority w:val="39"/>
    <w:rsid w:val="003A17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AC53E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AC53EE"/>
  </w:style>
  <w:style w:type="paragraph" w:styleId="a8">
    <w:name w:val="footer"/>
    <w:basedOn w:val="a"/>
    <w:link w:val="a9"/>
    <w:uiPriority w:val="99"/>
    <w:unhideWhenUsed/>
    <w:rsid w:val="00AC53E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C53EE"/>
  </w:style>
  <w:style w:type="paragraph" w:styleId="aa">
    <w:name w:val="Balloon Text"/>
    <w:basedOn w:val="a"/>
    <w:link w:val="ab"/>
    <w:uiPriority w:val="99"/>
    <w:semiHidden/>
    <w:unhideWhenUsed/>
    <w:rsid w:val="005E391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E391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E4469"/>
    <w:pPr>
      <w:ind w:left="720"/>
      <w:contextualSpacing/>
    </w:pPr>
  </w:style>
  <w:style w:type="character" w:styleId="a4">
    <w:name w:val="Placeholder Text"/>
    <w:basedOn w:val="a0"/>
    <w:uiPriority w:val="99"/>
    <w:semiHidden/>
    <w:rsid w:val="006B3A38"/>
    <w:rPr>
      <w:color w:val="808080"/>
    </w:rPr>
  </w:style>
  <w:style w:type="table" w:styleId="a5">
    <w:name w:val="Table Grid"/>
    <w:basedOn w:val="a1"/>
    <w:uiPriority w:val="39"/>
    <w:rsid w:val="003A17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AC53E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AC53EE"/>
  </w:style>
  <w:style w:type="paragraph" w:styleId="a8">
    <w:name w:val="footer"/>
    <w:basedOn w:val="a"/>
    <w:link w:val="a9"/>
    <w:uiPriority w:val="99"/>
    <w:unhideWhenUsed/>
    <w:rsid w:val="00AC53E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C53EE"/>
  </w:style>
  <w:style w:type="paragraph" w:styleId="aa">
    <w:name w:val="Balloon Text"/>
    <w:basedOn w:val="a"/>
    <w:link w:val="ab"/>
    <w:uiPriority w:val="99"/>
    <w:semiHidden/>
    <w:unhideWhenUsed/>
    <w:rsid w:val="005E391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E391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techn.sstu.ru/Documentation/Umo/&#1055;&#1088;&#1086;&#1077;&#1082;&#1090;&#1099;2020-2021/&#1054;&#1095;&#1085;&#1086;&#1077;/1/09.03.04-&#1055;&#1048;&#1053;&#1046;-1&#1082;.15.05.20.xls" TargetMode="Externa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1920</Words>
  <Characters>10945</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Onishchenko Sergey Aleksandrovich</dc:creator>
  <cp:lastModifiedBy>User</cp:lastModifiedBy>
  <cp:revision>4</cp:revision>
  <dcterms:created xsi:type="dcterms:W3CDTF">2023-10-15T07:58:00Z</dcterms:created>
  <dcterms:modified xsi:type="dcterms:W3CDTF">2026-06-18T07:07:00Z</dcterms:modified>
</cp:coreProperties>
</file>